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31" w:rsidRDefault="00504C31">
      <w:pPr>
        <w:jc w:val="center"/>
        <w:rPr>
          <w:rFonts w:ascii="楷体_GB2312" w:eastAsia="楷体_GB2312" w:hAnsi="宋体" w:cs="Times New Roman"/>
          <w:kern w:val="1"/>
          <w:sz w:val="44"/>
          <w:szCs w:val="44"/>
        </w:rPr>
      </w:pPr>
    </w:p>
    <w:p w:rsidR="00504C31" w:rsidRDefault="00504C31">
      <w:pPr>
        <w:jc w:val="center"/>
        <w:rPr>
          <w:rFonts w:ascii="楷体_GB2312" w:eastAsia="楷体_GB2312" w:hAnsi="宋体" w:cs="Times New Roman"/>
          <w:b/>
          <w:bCs/>
          <w:kern w:val="1"/>
          <w:sz w:val="44"/>
          <w:szCs w:val="44"/>
          <w:u w:val="single"/>
        </w:rPr>
      </w:pPr>
    </w:p>
    <w:p w:rsidR="00504C31" w:rsidRDefault="0016007D">
      <w:pPr>
        <w:jc w:val="center"/>
        <w:rPr>
          <w:rFonts w:ascii="楷体_GB2312" w:eastAsia="楷体_GB2312" w:hAnsi="宋体" w:cs="Times New Roman"/>
          <w:b/>
          <w:bCs/>
          <w:kern w:val="1"/>
          <w:sz w:val="44"/>
          <w:szCs w:val="44"/>
          <w:u w:val="single"/>
        </w:rPr>
      </w:pPr>
      <w:r>
        <w:rPr>
          <w:rFonts w:ascii="楷体_GB2312" w:eastAsia="楷体_GB2312" w:hAnsi="宋体" w:cs="楷体_GB2312" w:hint="eastAsia"/>
          <w:b/>
          <w:bCs/>
          <w:kern w:val="1"/>
          <w:sz w:val="44"/>
          <w:szCs w:val="44"/>
          <w:u w:val="single"/>
        </w:rPr>
        <w:t>铜冠建安</w:t>
      </w:r>
      <w:r w:rsidR="00BE6546">
        <w:rPr>
          <w:rFonts w:ascii="楷体_GB2312" w:eastAsia="楷体_GB2312" w:hAnsi="宋体" w:cs="楷体_GB2312" w:hint="eastAsia"/>
          <w:b/>
          <w:bCs/>
          <w:kern w:val="1"/>
          <w:sz w:val="44"/>
          <w:szCs w:val="44"/>
          <w:u w:val="single"/>
        </w:rPr>
        <w:t>采购</w:t>
      </w:r>
      <w:r w:rsidR="00E32DF0">
        <w:rPr>
          <w:rFonts w:ascii="楷体_GB2312" w:eastAsia="楷体_GB2312" w:hAnsi="宋体" w:cs="楷体_GB2312" w:hint="eastAsia"/>
          <w:b/>
          <w:bCs/>
          <w:kern w:val="1"/>
          <w:sz w:val="44"/>
          <w:szCs w:val="44"/>
          <w:u w:val="single"/>
        </w:rPr>
        <w:t>笔记本电脑、台式机</w:t>
      </w:r>
    </w:p>
    <w:p w:rsidR="00504C31" w:rsidRDefault="00504C31">
      <w:pPr>
        <w:spacing w:line="700" w:lineRule="exact"/>
        <w:jc w:val="center"/>
        <w:rPr>
          <w:rFonts w:ascii="楷体_GB2312" w:eastAsia="楷体_GB2312" w:hAnsi="宋体" w:cs="Times New Roman"/>
          <w:sz w:val="44"/>
          <w:szCs w:val="44"/>
        </w:rPr>
      </w:pPr>
    </w:p>
    <w:p w:rsidR="00504C31" w:rsidRDefault="00504C31">
      <w:pPr>
        <w:spacing w:line="700" w:lineRule="exact"/>
        <w:jc w:val="center"/>
        <w:rPr>
          <w:rFonts w:ascii="楷体_GB2312" w:eastAsia="楷体_GB2312" w:hAnsi="宋体" w:cs="Times New Roman"/>
          <w:sz w:val="44"/>
          <w:szCs w:val="44"/>
        </w:rPr>
      </w:pPr>
    </w:p>
    <w:p w:rsidR="00504C31" w:rsidRDefault="0016007D">
      <w:pPr>
        <w:tabs>
          <w:tab w:val="left" w:pos="7020"/>
        </w:tabs>
        <w:jc w:val="center"/>
        <w:rPr>
          <w:rFonts w:ascii="楷体_GB2312" w:eastAsia="楷体_GB2312" w:hAnsi="宋体" w:cs="Times New Roman"/>
          <w:b/>
          <w:bCs/>
          <w:sz w:val="72"/>
          <w:szCs w:val="72"/>
        </w:rPr>
      </w:pPr>
      <w:r>
        <w:rPr>
          <w:rFonts w:ascii="楷体_GB2312" w:eastAsia="楷体_GB2312" w:hAnsi="宋体" w:cs="楷体_GB2312" w:hint="eastAsia"/>
          <w:b/>
          <w:bCs/>
          <w:sz w:val="72"/>
          <w:szCs w:val="72"/>
        </w:rPr>
        <w:t>招标文件</w:t>
      </w:r>
    </w:p>
    <w:p w:rsidR="00504C31" w:rsidRDefault="00504C31">
      <w:pPr>
        <w:tabs>
          <w:tab w:val="left" w:pos="7020"/>
        </w:tabs>
        <w:jc w:val="center"/>
        <w:rPr>
          <w:rFonts w:ascii="楷体_GB2312" w:eastAsia="楷体_GB2312" w:hAnsi="宋体" w:cs="Times New Roman"/>
          <w:b/>
          <w:bCs/>
          <w:sz w:val="52"/>
          <w:szCs w:val="52"/>
        </w:rPr>
      </w:pPr>
    </w:p>
    <w:p w:rsidR="00504C31" w:rsidRDefault="00504C31">
      <w:pPr>
        <w:tabs>
          <w:tab w:val="left" w:pos="7020"/>
        </w:tabs>
        <w:jc w:val="center"/>
        <w:rPr>
          <w:rFonts w:ascii="楷体_GB2312" w:eastAsia="楷体_GB2312" w:hAnsi="宋体" w:cs="Times New Roman"/>
          <w:b/>
          <w:bCs/>
          <w:sz w:val="52"/>
          <w:szCs w:val="52"/>
        </w:rPr>
      </w:pPr>
    </w:p>
    <w:p w:rsidR="00B16EA7" w:rsidRPr="00B16EA7" w:rsidRDefault="0016007D" w:rsidP="00B16EA7">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招标编号：</w:t>
      </w:r>
      <w:r w:rsidR="00B16EA7" w:rsidRPr="00B16EA7">
        <w:rPr>
          <w:rFonts w:ascii="仿宋_GB2312" w:eastAsia="仿宋_GB2312" w:hAnsi="仿宋_GB2312" w:cs="仿宋_GB2312"/>
          <w:b/>
          <w:bCs/>
          <w:sz w:val="32"/>
          <w:szCs w:val="32"/>
        </w:rPr>
        <w:t>TGJA-XZFW-2024-0</w:t>
      </w:r>
      <w:r w:rsidR="00B16EA7" w:rsidRPr="00B16EA7">
        <w:rPr>
          <w:rFonts w:ascii="仿宋_GB2312" w:eastAsia="仿宋_GB2312" w:hAnsi="仿宋_GB2312" w:cs="仿宋_GB2312" w:hint="eastAsia"/>
          <w:b/>
          <w:bCs/>
          <w:sz w:val="32"/>
          <w:szCs w:val="32"/>
        </w:rPr>
        <w:t>4</w:t>
      </w:r>
    </w:p>
    <w:p w:rsidR="00504C31" w:rsidRPr="00B16EA7" w:rsidRDefault="00504C31">
      <w:pPr>
        <w:rPr>
          <w:rFonts w:ascii="仿宋_GB2312" w:eastAsia="仿宋_GB2312" w:hAnsi="仿宋_GB2312" w:cs="Times New Roman"/>
          <w:b/>
          <w:bCs/>
          <w:color w:val="0000FF"/>
          <w:sz w:val="32"/>
          <w:szCs w:val="32"/>
          <w:u w:val="single"/>
        </w:rPr>
      </w:pPr>
      <w:bookmarkStart w:id="0" w:name="_GoBack"/>
      <w:bookmarkEnd w:id="0"/>
    </w:p>
    <w:p w:rsidR="00504C31" w:rsidRDefault="0016007D">
      <w:pPr>
        <w:rPr>
          <w:rFonts w:ascii="仿宋_GB2312" w:eastAsia="仿宋_GB2312" w:hAnsi="仿宋_GB2312" w:cs="Times New Roman"/>
          <w:b/>
          <w:bCs/>
          <w:sz w:val="32"/>
          <w:szCs w:val="32"/>
          <w:highlight w:val="cyan"/>
          <w:u w:val="single"/>
        </w:rPr>
      </w:pPr>
      <w:r>
        <w:rPr>
          <w:rFonts w:ascii="仿宋_GB2312" w:eastAsia="仿宋_GB2312" w:hAnsi="仿宋_GB2312" w:cs="仿宋_GB2312" w:hint="eastAsia"/>
          <w:b/>
          <w:bCs/>
          <w:sz w:val="32"/>
          <w:szCs w:val="32"/>
        </w:rPr>
        <w:t>招标公告发布日期：</w:t>
      </w:r>
      <w:r>
        <w:rPr>
          <w:rFonts w:ascii="仿宋_GB2312" w:eastAsia="仿宋_GB2312" w:hAnsi="仿宋_GB2312" w:cs="仿宋_GB2312"/>
          <w:b/>
          <w:bCs/>
          <w:sz w:val="32"/>
          <w:szCs w:val="32"/>
          <w:u w:val="single"/>
        </w:rPr>
        <w:t>202</w:t>
      </w:r>
      <w:r>
        <w:rPr>
          <w:rFonts w:ascii="仿宋_GB2312" w:eastAsia="仿宋_GB2312" w:hAnsi="仿宋_GB2312" w:cs="仿宋_GB2312" w:hint="eastAsia"/>
          <w:b/>
          <w:bCs/>
          <w:sz w:val="32"/>
          <w:szCs w:val="32"/>
          <w:u w:val="single"/>
        </w:rPr>
        <w:t>4年</w:t>
      </w:r>
      <w:r w:rsidR="00E32DF0">
        <w:rPr>
          <w:rFonts w:ascii="仿宋_GB2312" w:eastAsia="仿宋_GB2312" w:hAnsi="仿宋_GB2312" w:cs="仿宋_GB2312" w:hint="eastAsia"/>
          <w:b/>
          <w:bCs/>
          <w:sz w:val="32"/>
          <w:szCs w:val="32"/>
          <w:u w:val="single"/>
        </w:rPr>
        <w:t>8</w:t>
      </w:r>
      <w:r>
        <w:rPr>
          <w:rFonts w:ascii="仿宋_GB2312" w:eastAsia="仿宋_GB2312" w:hAnsi="仿宋_GB2312" w:cs="仿宋_GB2312" w:hint="eastAsia"/>
          <w:b/>
          <w:bCs/>
          <w:sz w:val="32"/>
          <w:szCs w:val="32"/>
          <w:u w:val="single"/>
        </w:rPr>
        <w:t>月</w:t>
      </w:r>
      <w:r w:rsidR="00E32DF0">
        <w:rPr>
          <w:rFonts w:ascii="仿宋_GB2312" w:eastAsia="仿宋_GB2312" w:hAnsi="仿宋_GB2312" w:cs="仿宋_GB2312" w:hint="eastAsia"/>
          <w:b/>
          <w:bCs/>
          <w:sz w:val="32"/>
          <w:szCs w:val="32"/>
          <w:u w:val="single"/>
        </w:rPr>
        <w:t>1</w:t>
      </w:r>
      <w:r>
        <w:rPr>
          <w:rFonts w:ascii="仿宋_GB2312" w:eastAsia="仿宋_GB2312" w:hAnsi="仿宋_GB2312" w:cs="仿宋_GB2312" w:hint="eastAsia"/>
          <w:b/>
          <w:bCs/>
          <w:color w:val="000000"/>
          <w:sz w:val="32"/>
          <w:szCs w:val="32"/>
          <w:u w:val="single"/>
        </w:rPr>
        <w:t>日</w:t>
      </w:r>
    </w:p>
    <w:p w:rsidR="00504C31" w:rsidRDefault="00504C31">
      <w:pPr>
        <w:rPr>
          <w:rFonts w:ascii="仿宋_GB2312" w:eastAsia="仿宋_GB2312" w:hAnsi="仿宋_GB2312" w:cs="Times New Roman"/>
          <w:b/>
          <w:bCs/>
          <w:sz w:val="32"/>
          <w:szCs w:val="32"/>
          <w:u w:val="single"/>
        </w:rPr>
      </w:pPr>
    </w:p>
    <w:p w:rsidR="00504C31" w:rsidRDefault="0016007D">
      <w:pPr>
        <w:rPr>
          <w:rFonts w:ascii="仿宋_GB2312" w:eastAsia="仿宋_GB2312" w:hAnsi="仿宋_GB2312" w:cs="Times New Roman"/>
          <w:b/>
          <w:bCs/>
          <w:sz w:val="28"/>
          <w:szCs w:val="28"/>
          <w:u w:val="single"/>
        </w:rPr>
      </w:pPr>
      <w:r>
        <w:rPr>
          <w:rFonts w:ascii="仿宋_GB2312" w:eastAsia="仿宋_GB2312" w:hAnsi="仿宋_GB2312" w:cs="仿宋_GB2312" w:hint="eastAsia"/>
          <w:b/>
          <w:bCs/>
          <w:sz w:val="32"/>
          <w:szCs w:val="32"/>
        </w:rPr>
        <w:t>招标人</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28"/>
          <w:szCs w:val="28"/>
          <w:u w:val="single"/>
        </w:rPr>
        <w:t>铜陵有色金属集团铜</w:t>
      </w:r>
      <w:proofErr w:type="gramStart"/>
      <w:r>
        <w:rPr>
          <w:rFonts w:ascii="仿宋_GB2312" w:eastAsia="仿宋_GB2312" w:hAnsi="仿宋_GB2312" w:cs="仿宋_GB2312" w:hint="eastAsia"/>
          <w:b/>
          <w:bCs/>
          <w:sz w:val="28"/>
          <w:szCs w:val="28"/>
          <w:u w:val="single"/>
        </w:rPr>
        <w:t>冠建筑</w:t>
      </w:r>
      <w:proofErr w:type="gramEnd"/>
      <w:r>
        <w:rPr>
          <w:rFonts w:ascii="仿宋_GB2312" w:eastAsia="仿宋_GB2312" w:hAnsi="仿宋_GB2312" w:cs="仿宋_GB2312" w:hint="eastAsia"/>
          <w:b/>
          <w:bCs/>
          <w:sz w:val="28"/>
          <w:szCs w:val="28"/>
          <w:u w:val="single"/>
        </w:rPr>
        <w:t>安装股份有限公司</w:t>
      </w:r>
    </w:p>
    <w:p w:rsidR="00504C31" w:rsidRDefault="00504C31">
      <w:pPr>
        <w:rPr>
          <w:rFonts w:ascii="仿宋_GB2312" w:eastAsia="仿宋_GB2312" w:hAnsi="仿宋_GB2312" w:cs="Times New Roman"/>
          <w:b/>
          <w:bCs/>
          <w:sz w:val="32"/>
          <w:szCs w:val="32"/>
        </w:rPr>
      </w:pPr>
    </w:p>
    <w:p w:rsidR="00504C31" w:rsidRDefault="0016007D">
      <w:pPr>
        <w:rPr>
          <w:rFonts w:ascii="仿宋_GB2312" w:eastAsia="仿宋_GB2312" w:hAnsi="仿宋_GB2312" w:cs="Times New Roman"/>
          <w:b/>
          <w:bCs/>
          <w:sz w:val="32"/>
          <w:szCs w:val="32"/>
          <w:u w:val="single"/>
        </w:rPr>
      </w:pPr>
      <w:r>
        <w:rPr>
          <w:rFonts w:ascii="仿宋_GB2312" w:eastAsia="仿宋_GB2312" w:hAnsi="仿宋_GB2312" w:cs="仿宋_GB2312" w:hint="eastAsia"/>
          <w:b/>
          <w:bCs/>
          <w:sz w:val="32"/>
          <w:szCs w:val="32"/>
        </w:rPr>
        <w:t>联系人：</w:t>
      </w:r>
      <w:r>
        <w:rPr>
          <w:rFonts w:ascii="仿宋_GB2312" w:eastAsia="仿宋_GB2312" w:hAnsi="仿宋_GB2312" w:cs="仿宋_GB2312" w:hint="eastAsia"/>
          <w:b/>
          <w:bCs/>
          <w:sz w:val="32"/>
          <w:szCs w:val="32"/>
          <w:u w:val="single"/>
        </w:rPr>
        <w:t>鹿文超（</w:t>
      </w:r>
      <w:r>
        <w:rPr>
          <w:rFonts w:ascii="仿宋_GB2312" w:eastAsia="仿宋_GB2312" w:hAnsi="仿宋_GB2312" w:cs="仿宋_GB2312"/>
          <w:b/>
          <w:bCs/>
          <w:sz w:val="32"/>
          <w:szCs w:val="32"/>
          <w:u w:val="single"/>
        </w:rPr>
        <w:t>13856201829</w:t>
      </w:r>
      <w:r>
        <w:rPr>
          <w:rFonts w:ascii="仿宋_GB2312" w:eastAsia="仿宋_GB2312" w:hAnsi="仿宋_GB2312" w:cs="仿宋_GB2312" w:hint="eastAsia"/>
          <w:b/>
          <w:bCs/>
          <w:sz w:val="32"/>
          <w:szCs w:val="32"/>
          <w:u w:val="single"/>
        </w:rPr>
        <w:t>）</w:t>
      </w:r>
    </w:p>
    <w:p w:rsidR="00504C31" w:rsidRDefault="00504C31">
      <w:pPr>
        <w:rPr>
          <w:rFonts w:ascii="仿宋_GB2312" w:eastAsia="仿宋_GB2312" w:hAnsi="仿宋_GB2312" w:cs="Times New Roman"/>
          <w:b/>
          <w:bCs/>
          <w:sz w:val="32"/>
          <w:szCs w:val="32"/>
          <w:u w:val="single"/>
        </w:rPr>
      </w:pPr>
    </w:p>
    <w:p w:rsidR="00504C31" w:rsidRDefault="00504C31">
      <w:pPr>
        <w:rPr>
          <w:rFonts w:ascii="仿宋_GB2312" w:eastAsia="仿宋_GB2312" w:hAnsi="仿宋_GB2312" w:cs="Times New Roman"/>
          <w:b/>
          <w:bCs/>
          <w:sz w:val="32"/>
          <w:szCs w:val="32"/>
          <w:u w:val="single"/>
        </w:rPr>
      </w:pPr>
    </w:p>
    <w:p w:rsidR="00504C31" w:rsidRDefault="00504C31">
      <w:pPr>
        <w:rPr>
          <w:rFonts w:ascii="仿宋_GB2312" w:eastAsia="仿宋_GB2312" w:hAnsi="仿宋_GB2312" w:cs="Times New Roman"/>
          <w:b/>
          <w:bCs/>
          <w:sz w:val="32"/>
          <w:szCs w:val="32"/>
          <w:u w:val="single"/>
        </w:rPr>
      </w:pPr>
    </w:p>
    <w:p w:rsidR="00504C31" w:rsidRDefault="00504C31">
      <w:pPr>
        <w:rPr>
          <w:rFonts w:ascii="仿宋_GB2312" w:eastAsia="仿宋_GB2312" w:hAnsi="仿宋_GB2312" w:cs="Times New Roman"/>
          <w:b/>
          <w:bCs/>
          <w:sz w:val="32"/>
          <w:szCs w:val="32"/>
          <w:u w:val="single"/>
        </w:rPr>
      </w:pPr>
    </w:p>
    <w:p w:rsidR="00504C31" w:rsidRDefault="00504C31">
      <w:pPr>
        <w:rPr>
          <w:rFonts w:ascii="仿宋_GB2312" w:eastAsia="仿宋_GB2312" w:hAnsi="仿宋_GB2312" w:cs="Times New Roman"/>
          <w:b/>
          <w:bCs/>
          <w:sz w:val="32"/>
          <w:szCs w:val="32"/>
          <w:u w:val="single"/>
        </w:rPr>
      </w:pPr>
    </w:p>
    <w:p w:rsidR="00504C31" w:rsidRDefault="00504C31">
      <w:pPr>
        <w:rPr>
          <w:rFonts w:ascii="仿宋_GB2312" w:eastAsia="仿宋_GB2312" w:hAnsi="仿宋_GB2312" w:cs="Times New Roman"/>
          <w:b/>
          <w:bCs/>
          <w:sz w:val="32"/>
          <w:szCs w:val="32"/>
          <w:u w:val="single"/>
        </w:rPr>
      </w:pPr>
    </w:p>
    <w:p w:rsidR="00504C31" w:rsidRDefault="0016007D">
      <w:pPr>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【声明】</w:t>
      </w:r>
    </w:p>
    <w:p w:rsidR="00504C31" w:rsidRDefault="0016007D">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、公开招标（竞价）是铜冠建安公司为规范办公用品合格供应商管理，推进阳光工程而采取的公开竞争性采购方式，公司根据阳光工程相关规定通过招标平台进行公开招标（竞价）。</w:t>
      </w:r>
    </w:p>
    <w:p w:rsidR="00504C31" w:rsidRDefault="0016007D">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、公开招标（竞价）为不见面报价。</w:t>
      </w:r>
    </w:p>
    <w:p w:rsidR="00504C31" w:rsidRDefault="00504C31">
      <w:pPr>
        <w:jc w:val="center"/>
        <w:rPr>
          <w:rFonts w:ascii="仿宋_GB2312" w:eastAsia="仿宋_GB2312" w:hAnsi="宋体" w:cs="Times New Roman"/>
          <w:b/>
          <w:bCs/>
          <w:sz w:val="36"/>
          <w:szCs w:val="36"/>
        </w:rPr>
      </w:pPr>
    </w:p>
    <w:p w:rsidR="00504C31" w:rsidRDefault="00504C31">
      <w:pPr>
        <w:jc w:val="center"/>
        <w:rPr>
          <w:rFonts w:ascii="仿宋_GB2312" w:eastAsia="仿宋_GB2312" w:hAnsi="宋体" w:cs="Times New Roman"/>
          <w:b/>
          <w:bCs/>
          <w:sz w:val="36"/>
          <w:szCs w:val="36"/>
        </w:rPr>
      </w:pPr>
    </w:p>
    <w:p w:rsidR="00504C31" w:rsidRDefault="0016007D">
      <w:pPr>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一、招标日程安排</w:t>
      </w:r>
    </w:p>
    <w:p w:rsidR="00504C31" w:rsidRDefault="00504C31">
      <w:pPr>
        <w:rPr>
          <w:rFonts w:ascii="仿宋_GB2312" w:eastAsia="仿宋_GB2312" w:hAnsi="宋体" w:cs="Times New Roman"/>
          <w:b/>
          <w:bCs/>
          <w:sz w:val="36"/>
          <w:szCs w:val="36"/>
        </w:rPr>
      </w:pPr>
    </w:p>
    <w:p w:rsidR="00504C31" w:rsidRDefault="0016007D">
      <w:pPr>
        <w:ind w:firstLineChars="200" w:firstLine="560"/>
        <w:rPr>
          <w:rFonts w:ascii="仿宋_GB2312" w:eastAsia="仿宋_GB2312" w:hAnsi="仿宋_GB2312" w:cs="Times New Roman"/>
          <w:sz w:val="28"/>
          <w:szCs w:val="28"/>
          <w:u w:val="single"/>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、招标公告发布日期：</w:t>
      </w:r>
      <w:r>
        <w:rPr>
          <w:rFonts w:ascii="仿宋_GB2312" w:eastAsia="仿宋_GB2312" w:hAnsi="仿宋_GB2312" w:cs="仿宋_GB2312"/>
          <w:sz w:val="28"/>
          <w:szCs w:val="28"/>
          <w:u w:val="single"/>
        </w:rPr>
        <w:t>202</w:t>
      </w:r>
      <w:r>
        <w:rPr>
          <w:rFonts w:ascii="仿宋_GB2312" w:eastAsia="仿宋_GB2312" w:hAnsi="仿宋_GB2312" w:cs="仿宋_GB2312" w:hint="eastAsia"/>
          <w:sz w:val="28"/>
          <w:szCs w:val="28"/>
          <w:u w:val="single"/>
        </w:rPr>
        <w:t>4年</w:t>
      </w:r>
      <w:r w:rsidR="00E32DF0">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月</w:t>
      </w:r>
      <w:r w:rsidR="00E32DF0">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日</w:t>
      </w:r>
    </w:p>
    <w:p w:rsidR="00504C31" w:rsidRDefault="0016007D">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、投标截止时间：</w:t>
      </w:r>
      <w:r>
        <w:rPr>
          <w:rFonts w:ascii="仿宋_GB2312" w:eastAsia="仿宋_GB2312" w:hAnsi="仿宋_GB2312" w:cs="仿宋_GB2312"/>
          <w:sz w:val="28"/>
          <w:szCs w:val="28"/>
          <w:u w:val="single"/>
        </w:rPr>
        <w:t>202</w:t>
      </w:r>
      <w:r>
        <w:rPr>
          <w:rFonts w:ascii="仿宋_GB2312" w:eastAsia="仿宋_GB2312" w:hAnsi="仿宋_GB2312" w:cs="仿宋_GB2312" w:hint="eastAsia"/>
          <w:sz w:val="28"/>
          <w:szCs w:val="28"/>
          <w:u w:val="single"/>
        </w:rPr>
        <w:t>4年</w:t>
      </w:r>
      <w:r w:rsidR="00E32DF0">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月</w:t>
      </w:r>
      <w:r w:rsidR="00E32DF0">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504C31" w:rsidRDefault="0016007D">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、投标文件递交地点：铜陵有色金属集团铜</w:t>
      </w:r>
      <w:proofErr w:type="gramStart"/>
      <w:r>
        <w:rPr>
          <w:rFonts w:ascii="仿宋_GB2312" w:eastAsia="仿宋_GB2312" w:hAnsi="仿宋_GB2312" w:cs="仿宋_GB2312" w:hint="eastAsia"/>
          <w:sz w:val="28"/>
          <w:szCs w:val="28"/>
        </w:rPr>
        <w:t>冠建筑</w:t>
      </w:r>
      <w:proofErr w:type="gramEnd"/>
      <w:r>
        <w:rPr>
          <w:rFonts w:ascii="仿宋_GB2312" w:eastAsia="仿宋_GB2312" w:hAnsi="仿宋_GB2312" w:cs="仿宋_GB2312" w:hint="eastAsia"/>
          <w:sz w:val="28"/>
          <w:szCs w:val="28"/>
        </w:rPr>
        <w:t>安装股份有限公司经营部（黄山大道南段879号办公楼四楼）</w:t>
      </w:r>
    </w:p>
    <w:p w:rsidR="00504C31" w:rsidRDefault="0016007D">
      <w:pPr>
        <w:ind w:firstLineChars="200" w:firstLine="560"/>
        <w:rPr>
          <w:rFonts w:ascii="仿宋_GB2312" w:eastAsia="仿宋_GB2312" w:hAnsi="仿宋_GB2312" w:cs="Times New Roman"/>
          <w:sz w:val="28"/>
          <w:szCs w:val="28"/>
          <w:u w:val="single"/>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、投标文件收件人：</w:t>
      </w:r>
      <w:r>
        <w:rPr>
          <w:rFonts w:ascii="仿宋_GB2312" w:eastAsia="仿宋_GB2312" w:hAnsi="仿宋_GB2312" w:cs="仿宋_GB2312" w:hint="eastAsia"/>
          <w:sz w:val="28"/>
          <w:szCs w:val="28"/>
          <w:u w:val="single"/>
        </w:rPr>
        <w:t>黄</w:t>
      </w:r>
      <w:r>
        <w:rPr>
          <w:rFonts w:ascii="仿宋_GB2312" w:eastAsia="仿宋_GB2312" w:hAnsi="仿宋_GB2312" w:cs="仿宋_GB2312" w:hint="eastAsia"/>
          <w:sz w:val="32"/>
          <w:szCs w:val="32"/>
          <w:u w:val="single"/>
        </w:rPr>
        <w:t>赟</w:t>
      </w:r>
      <w:r>
        <w:rPr>
          <w:rFonts w:ascii="仿宋_GB2312" w:eastAsia="仿宋_GB2312" w:hAnsi="仿宋_GB2312" w:cs="仿宋_GB2312" w:hint="eastAsia"/>
          <w:sz w:val="28"/>
          <w:szCs w:val="28"/>
          <w:u w:val="single"/>
        </w:rPr>
        <w:t>（</w:t>
      </w:r>
      <w:r>
        <w:rPr>
          <w:rFonts w:ascii="仿宋_GB2312" w:eastAsia="仿宋_GB2312" w:hAnsi="仿宋_GB2312" w:cs="仿宋_GB2312"/>
          <w:sz w:val="28"/>
          <w:szCs w:val="28"/>
          <w:u w:val="single"/>
        </w:rPr>
        <w:t>18656211500</w:t>
      </w:r>
      <w:r>
        <w:rPr>
          <w:rFonts w:ascii="仿宋_GB2312" w:eastAsia="仿宋_GB2312" w:hAnsi="仿宋_GB2312" w:cs="仿宋_GB2312" w:hint="eastAsia"/>
          <w:sz w:val="28"/>
          <w:szCs w:val="28"/>
          <w:u w:val="single"/>
        </w:rPr>
        <w:t>）</w:t>
      </w:r>
    </w:p>
    <w:p w:rsidR="00504C31" w:rsidRDefault="0016007D">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、开标时间：</w:t>
      </w:r>
      <w:r>
        <w:rPr>
          <w:rFonts w:ascii="仿宋_GB2312" w:eastAsia="仿宋_GB2312" w:hAnsi="仿宋_GB2312" w:cs="仿宋_GB2312"/>
          <w:sz w:val="28"/>
          <w:szCs w:val="28"/>
          <w:u w:val="single"/>
        </w:rPr>
        <w:t>202</w:t>
      </w:r>
      <w:r>
        <w:rPr>
          <w:rFonts w:ascii="仿宋_GB2312" w:eastAsia="仿宋_GB2312" w:hAnsi="仿宋_GB2312" w:cs="仿宋_GB2312" w:hint="eastAsia"/>
          <w:sz w:val="28"/>
          <w:szCs w:val="28"/>
          <w:u w:val="single"/>
        </w:rPr>
        <w:t>4年</w:t>
      </w:r>
      <w:r w:rsidR="00E32DF0">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月</w:t>
      </w:r>
      <w:r w:rsidR="00E32DF0">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504C31" w:rsidRDefault="0016007D">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、发中标通知书时间：另行通知</w:t>
      </w:r>
    </w:p>
    <w:p w:rsidR="00504C31" w:rsidRDefault="0016007D">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、签订合同时间：另行通知</w:t>
      </w:r>
    </w:p>
    <w:p w:rsidR="00504C31" w:rsidRDefault="00504C31">
      <w:pPr>
        <w:ind w:firstLineChars="200" w:firstLine="560"/>
        <w:rPr>
          <w:rFonts w:ascii="仿宋_GB2312" w:eastAsia="仿宋_GB2312" w:hAnsi="仿宋_GB2312" w:cs="Times New Roman"/>
          <w:sz w:val="28"/>
          <w:szCs w:val="28"/>
        </w:rPr>
      </w:pPr>
    </w:p>
    <w:p w:rsidR="00504C31" w:rsidRDefault="00504C31">
      <w:pPr>
        <w:ind w:firstLineChars="200" w:firstLine="560"/>
        <w:rPr>
          <w:rFonts w:ascii="仿宋_GB2312" w:eastAsia="仿宋_GB2312" w:hAnsi="仿宋_GB2312" w:cs="Times New Roman"/>
          <w:sz w:val="28"/>
          <w:szCs w:val="28"/>
        </w:rPr>
      </w:pPr>
    </w:p>
    <w:p w:rsidR="00504C31" w:rsidRDefault="00504C31">
      <w:pPr>
        <w:ind w:firstLineChars="200" w:firstLine="560"/>
        <w:rPr>
          <w:rFonts w:ascii="仿宋_GB2312" w:eastAsia="仿宋_GB2312" w:hAnsi="仿宋_GB2312" w:cs="Times New Roman"/>
          <w:sz w:val="28"/>
          <w:szCs w:val="28"/>
        </w:rPr>
      </w:pPr>
    </w:p>
    <w:p w:rsidR="00504C31" w:rsidRDefault="00504C31">
      <w:pPr>
        <w:ind w:firstLineChars="200" w:firstLine="560"/>
        <w:rPr>
          <w:rFonts w:ascii="仿宋_GB2312" w:eastAsia="仿宋_GB2312" w:hAnsi="仿宋_GB2312" w:cs="Times New Roman"/>
          <w:sz w:val="28"/>
          <w:szCs w:val="28"/>
        </w:rPr>
      </w:pPr>
    </w:p>
    <w:p w:rsidR="00504C31" w:rsidRDefault="0016007D">
      <w:pPr>
        <w:spacing w:line="360" w:lineRule="auto"/>
        <w:jc w:val="center"/>
        <w:rPr>
          <w:rFonts w:ascii="仿宋_GB2312" w:eastAsia="仿宋_GB2312" w:hAnsi="宋体" w:cs="Times New Roman"/>
          <w:b/>
          <w:bCs/>
          <w:sz w:val="24"/>
          <w:szCs w:val="24"/>
        </w:rPr>
      </w:pPr>
      <w:r>
        <w:rPr>
          <w:rFonts w:ascii="仿宋_GB2312" w:eastAsia="仿宋_GB2312" w:hAnsi="宋体" w:cs="仿宋_GB2312" w:hint="eastAsia"/>
          <w:b/>
          <w:bCs/>
          <w:sz w:val="24"/>
          <w:szCs w:val="24"/>
        </w:rPr>
        <w:lastRenderedPageBreak/>
        <w:t>二、招标内容</w:t>
      </w:r>
    </w:p>
    <w:p w:rsidR="00504C31" w:rsidRDefault="00504C31">
      <w:pPr>
        <w:spacing w:line="360" w:lineRule="auto"/>
        <w:jc w:val="center"/>
        <w:rPr>
          <w:rFonts w:ascii="仿宋_GB2312" w:eastAsia="仿宋_GB2312" w:hAnsi="宋体" w:cs="Times New Roman"/>
          <w:b/>
          <w:bCs/>
          <w:sz w:val="24"/>
          <w:szCs w:val="24"/>
        </w:rPr>
      </w:pP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铜冠建安公司现就</w:t>
      </w:r>
      <w:r w:rsidR="00BE6546">
        <w:rPr>
          <w:rFonts w:ascii="仿宋_GB2312" w:eastAsia="仿宋_GB2312" w:hAnsi="仿宋_GB2312" w:cs="仿宋_GB2312"/>
          <w:sz w:val="24"/>
          <w:szCs w:val="24"/>
        </w:rPr>
        <w:t>采购</w:t>
      </w:r>
      <w:r w:rsidR="00E32DF0">
        <w:rPr>
          <w:rFonts w:ascii="仿宋_GB2312" w:eastAsia="仿宋_GB2312" w:hAnsi="仿宋_GB2312" w:cs="仿宋_GB2312" w:hint="eastAsia"/>
          <w:sz w:val="24"/>
          <w:szCs w:val="24"/>
        </w:rPr>
        <w:t>笔记本电脑8台，台式机2台</w:t>
      </w:r>
      <w:r>
        <w:rPr>
          <w:rFonts w:ascii="仿宋_GB2312" w:eastAsia="仿宋_GB2312" w:hAnsi="仿宋_GB2312" w:cs="仿宋_GB2312" w:hint="eastAsia"/>
          <w:sz w:val="24"/>
          <w:szCs w:val="24"/>
        </w:rPr>
        <w:t>，诚邀合格投标人参与投标。</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一、招标简介：</w:t>
      </w:r>
      <w:r w:rsidR="00BE6546">
        <w:rPr>
          <w:rFonts w:ascii="仿宋_GB2312" w:eastAsia="仿宋_GB2312" w:hAnsi="仿宋_GB2312" w:cs="仿宋_GB2312" w:hint="eastAsia"/>
          <w:sz w:val="24"/>
          <w:szCs w:val="24"/>
        </w:rPr>
        <w:t>铜冠</w:t>
      </w:r>
      <w:r w:rsidR="00BE6546">
        <w:rPr>
          <w:rFonts w:ascii="仿宋_GB2312" w:eastAsia="仿宋_GB2312" w:hAnsi="仿宋_GB2312" w:cs="仿宋_GB2312"/>
          <w:sz w:val="24"/>
          <w:szCs w:val="24"/>
        </w:rPr>
        <w:t>建安公司采购</w:t>
      </w:r>
      <w:r w:rsidR="00E32DF0">
        <w:rPr>
          <w:rFonts w:ascii="仿宋_GB2312" w:eastAsia="仿宋_GB2312" w:hAnsi="仿宋_GB2312" w:cs="仿宋_GB2312" w:hint="eastAsia"/>
          <w:sz w:val="24"/>
          <w:szCs w:val="24"/>
        </w:rPr>
        <w:t>笔记本电脑、台式机电脑</w:t>
      </w:r>
    </w:p>
    <w:p w:rsidR="00504C31" w:rsidRDefault="0016007D">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二、招标</w:t>
      </w:r>
      <w:r w:rsidR="00BE6546">
        <w:rPr>
          <w:rFonts w:ascii="仿宋_GB2312" w:eastAsia="仿宋_GB2312" w:hAnsi="仿宋_GB2312" w:cs="仿宋_GB2312" w:hint="eastAsia"/>
          <w:sz w:val="24"/>
          <w:szCs w:val="24"/>
        </w:rPr>
        <w:t>参数要求</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 xml:space="preserve"> </w:t>
      </w:r>
    </w:p>
    <w:p w:rsidR="00774ADF" w:rsidRDefault="00774ADF" w:rsidP="00774ADF">
      <w:pPr>
        <w:pStyle w:val="BodyText1I2"/>
        <w:ind w:firstLine="480"/>
        <w:rPr>
          <w:rFonts w:ascii="仿宋" w:eastAsia="仿宋" w:hAnsi="仿宋" w:cs="宋体" w:hint="eastAsia"/>
          <w:kern w:val="0"/>
          <w:szCs w:val="21"/>
        </w:rPr>
      </w:pPr>
      <w:r w:rsidRPr="00CF33C5">
        <w:rPr>
          <w:rFonts w:ascii="仿宋" w:eastAsia="仿宋" w:hAnsi="仿宋" w:cs="仿宋_GB2312" w:hint="eastAsia"/>
          <w:szCs w:val="21"/>
        </w:rPr>
        <w:t>笔记本</w:t>
      </w:r>
      <w:r>
        <w:rPr>
          <w:rFonts w:ascii="仿宋" w:eastAsia="仿宋" w:hAnsi="仿宋" w:cs="仿宋_GB2312" w:hint="eastAsia"/>
          <w:szCs w:val="21"/>
        </w:rPr>
        <w:t>电脑：</w:t>
      </w:r>
      <w:r w:rsidRPr="00CF33C5">
        <w:rPr>
          <w:rFonts w:ascii="仿宋" w:eastAsia="仿宋" w:hAnsi="仿宋" w:cs="宋体" w:hint="eastAsia"/>
          <w:kern w:val="0"/>
          <w:szCs w:val="21"/>
        </w:rPr>
        <w:t>I5-1335U/16G/1TB SSD/</w:t>
      </w:r>
      <w:proofErr w:type="gramStart"/>
      <w:r w:rsidRPr="00CF33C5">
        <w:rPr>
          <w:rFonts w:ascii="仿宋" w:eastAsia="仿宋" w:hAnsi="仿宋" w:cs="宋体" w:hint="eastAsia"/>
          <w:kern w:val="0"/>
          <w:szCs w:val="21"/>
        </w:rPr>
        <w:t>集显</w:t>
      </w:r>
      <w:proofErr w:type="gramEnd"/>
      <w:r w:rsidRPr="00CF33C5">
        <w:rPr>
          <w:rFonts w:ascii="仿宋" w:eastAsia="仿宋" w:hAnsi="仿宋" w:cs="宋体" w:hint="eastAsia"/>
          <w:kern w:val="0"/>
          <w:szCs w:val="21"/>
        </w:rPr>
        <w:t>/FHD高分/14寸/W11</w:t>
      </w:r>
    </w:p>
    <w:p w:rsidR="00774ADF" w:rsidRDefault="00774ADF" w:rsidP="00774ADF">
      <w:pPr>
        <w:pStyle w:val="BodyText1I2"/>
        <w:ind w:firstLine="480"/>
        <w:rPr>
          <w:rFonts w:ascii="仿宋" w:eastAsia="仿宋" w:hAnsi="仿宋" w:cs="宋体" w:hint="eastAsia"/>
          <w:kern w:val="0"/>
          <w:szCs w:val="21"/>
        </w:rPr>
      </w:pPr>
    </w:p>
    <w:p w:rsidR="00774ADF" w:rsidRDefault="00774ADF" w:rsidP="00774ADF">
      <w:pPr>
        <w:pStyle w:val="BodyText1I2"/>
        <w:ind w:firstLine="480"/>
        <w:rPr>
          <w:rFonts w:hint="eastAsia"/>
        </w:rPr>
      </w:pPr>
      <w:r w:rsidRPr="00CF33C5">
        <w:rPr>
          <w:rFonts w:ascii="仿宋" w:eastAsia="仿宋" w:hAnsi="仿宋" w:cs="仿宋_GB2312" w:hint="eastAsia"/>
          <w:szCs w:val="21"/>
        </w:rPr>
        <w:t>台式电脑</w:t>
      </w:r>
      <w:r>
        <w:rPr>
          <w:rFonts w:ascii="仿宋" w:eastAsia="仿宋" w:hAnsi="仿宋" w:cs="仿宋_GB2312" w:hint="eastAsia"/>
          <w:szCs w:val="21"/>
        </w:rPr>
        <w:t>：</w:t>
      </w:r>
      <w:r w:rsidRPr="00CF33C5">
        <w:rPr>
          <w:rFonts w:hint="eastAsia"/>
        </w:rPr>
        <w:t>i5-13500; 16G</w:t>
      </w:r>
      <w:r w:rsidRPr="00CF33C5">
        <w:rPr>
          <w:rFonts w:hint="eastAsia"/>
        </w:rPr>
        <w:t>；</w:t>
      </w:r>
      <w:r w:rsidRPr="00CF33C5">
        <w:rPr>
          <w:rFonts w:hint="eastAsia"/>
        </w:rPr>
        <w:t>512G +1T</w:t>
      </w:r>
      <w:r w:rsidRPr="00CF33C5">
        <w:rPr>
          <w:rFonts w:hint="eastAsia"/>
        </w:rPr>
        <w:t>机械硬盘；显卡</w:t>
      </w:r>
      <w:r w:rsidRPr="00CF33C5">
        <w:rPr>
          <w:rFonts w:hint="eastAsia"/>
        </w:rPr>
        <w:t xml:space="preserve"> </w:t>
      </w:r>
      <w:r w:rsidRPr="00CF33C5">
        <w:rPr>
          <w:rFonts w:hint="eastAsia"/>
        </w:rPr>
        <w:t>：</w:t>
      </w:r>
      <w:r w:rsidRPr="00CF33C5">
        <w:rPr>
          <w:rFonts w:hint="eastAsia"/>
        </w:rPr>
        <w:t>2G</w:t>
      </w:r>
      <w:r w:rsidRPr="00CF33C5">
        <w:rPr>
          <w:rFonts w:hint="eastAsia"/>
        </w:rPr>
        <w:t>独显</w:t>
      </w:r>
      <w:r w:rsidRPr="00CF33C5">
        <w:rPr>
          <w:rFonts w:hint="eastAsia"/>
        </w:rPr>
        <w:t xml:space="preserve">  /23.8</w:t>
      </w:r>
      <w:r w:rsidRPr="00CF33C5">
        <w:rPr>
          <w:rFonts w:hint="eastAsia"/>
        </w:rPr>
        <w:t>英寸显示器</w:t>
      </w:r>
    </w:p>
    <w:p w:rsidR="00774ADF" w:rsidRPr="00774ADF" w:rsidRDefault="00774ADF" w:rsidP="00774ADF">
      <w:pPr>
        <w:pStyle w:val="BodyText1I2"/>
        <w:ind w:firstLine="480"/>
      </w:pPr>
    </w:p>
    <w:p w:rsidR="00504C31" w:rsidRPr="00E32DF0" w:rsidRDefault="00504C31">
      <w:pPr>
        <w:tabs>
          <w:tab w:val="left" w:pos="720"/>
        </w:tabs>
        <w:spacing w:line="360" w:lineRule="auto"/>
        <w:jc w:val="center"/>
        <w:rPr>
          <w:rFonts w:ascii="仿宋_GB2312" w:eastAsia="仿宋_GB2312" w:hAnsi="宋体" w:cs="仿宋_GB2312"/>
          <w:b/>
          <w:bCs/>
          <w:sz w:val="24"/>
          <w:szCs w:val="24"/>
        </w:rPr>
      </w:pPr>
    </w:p>
    <w:p w:rsidR="00504C31" w:rsidRDefault="0016007D">
      <w:pPr>
        <w:spacing w:line="360" w:lineRule="auto"/>
        <w:jc w:val="center"/>
        <w:rPr>
          <w:rFonts w:ascii="仿宋" w:eastAsia="仿宋" w:hAnsi="仿宋" w:cs="仿宋"/>
          <w:b/>
          <w:sz w:val="24"/>
          <w:szCs w:val="24"/>
        </w:rPr>
      </w:pPr>
      <w:r>
        <w:rPr>
          <w:rFonts w:ascii="仿宋" w:eastAsia="仿宋" w:hAnsi="仿宋" w:cs="仿宋" w:hint="eastAsia"/>
          <w:b/>
          <w:sz w:val="24"/>
          <w:szCs w:val="24"/>
        </w:rPr>
        <w:t>三、投标报名</w:t>
      </w:r>
    </w:p>
    <w:p w:rsidR="00504C31" w:rsidRDefault="00504C31">
      <w:pPr>
        <w:spacing w:line="360" w:lineRule="auto"/>
        <w:jc w:val="center"/>
        <w:rPr>
          <w:rFonts w:ascii="仿宋" w:eastAsia="仿宋" w:hAnsi="仿宋" w:cs="仿宋"/>
          <w:b/>
          <w:sz w:val="24"/>
          <w:szCs w:val="24"/>
        </w:rPr>
      </w:pPr>
    </w:p>
    <w:p w:rsidR="00504C31" w:rsidRDefault="0016007D">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1、各投标人需在开标之前至</w:t>
      </w:r>
      <w:r>
        <w:rPr>
          <w:rFonts w:ascii="仿宋" w:eastAsia="仿宋" w:hAnsi="仿宋" w:cs="仿宋" w:hint="eastAsia"/>
          <w:sz w:val="24"/>
          <w:szCs w:val="24"/>
          <w:u w:val="single"/>
        </w:rPr>
        <w:t>铜</w:t>
      </w:r>
      <w:proofErr w:type="gramStart"/>
      <w:r>
        <w:rPr>
          <w:rFonts w:ascii="仿宋" w:eastAsia="仿宋" w:hAnsi="仿宋" w:cs="仿宋" w:hint="eastAsia"/>
          <w:sz w:val="24"/>
          <w:szCs w:val="24"/>
          <w:u w:val="single"/>
        </w:rPr>
        <w:t>冠建筑</w:t>
      </w:r>
      <w:proofErr w:type="gramEnd"/>
      <w:r>
        <w:rPr>
          <w:rFonts w:ascii="仿宋" w:eastAsia="仿宋" w:hAnsi="仿宋" w:cs="仿宋" w:hint="eastAsia"/>
          <w:sz w:val="24"/>
          <w:szCs w:val="24"/>
          <w:u w:val="single"/>
        </w:rPr>
        <w:t>安装股份有限公司五楼办公室报名。</w:t>
      </w:r>
    </w:p>
    <w:p w:rsidR="00504C31" w:rsidRDefault="0016007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2、报名时投标人需提供报名资料。</w:t>
      </w:r>
      <w:r>
        <w:rPr>
          <w:rFonts w:ascii="仿宋" w:eastAsia="仿宋" w:hAnsi="仿宋" w:cs="仿宋" w:hint="eastAsia"/>
          <w:sz w:val="24"/>
          <w:szCs w:val="24"/>
          <w:u w:val="single"/>
        </w:rPr>
        <w:t>报名资料包括营业执照副本的复印件、法人身份证复印件（经办人不是法人代表的要提供法人代表授权委托书、代理人身份证复印件）等，以上资料须加盖投标单位公章（原章）。</w:t>
      </w:r>
    </w:p>
    <w:p w:rsidR="00504C31" w:rsidRDefault="0016007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3、报名自招标公告发布之日起至</w:t>
      </w:r>
      <w:r>
        <w:rPr>
          <w:rFonts w:ascii="仿宋" w:eastAsia="仿宋" w:hAnsi="仿宋" w:cs="仿宋" w:hint="eastAsia"/>
          <w:sz w:val="24"/>
          <w:szCs w:val="24"/>
          <w:u w:val="single"/>
        </w:rPr>
        <w:t>2024年</w:t>
      </w:r>
      <w:r w:rsidR="00E32DF0">
        <w:rPr>
          <w:rFonts w:ascii="仿宋" w:eastAsia="仿宋" w:hAnsi="仿宋" w:cs="仿宋" w:hint="eastAsia"/>
          <w:sz w:val="24"/>
          <w:szCs w:val="24"/>
          <w:u w:val="single"/>
        </w:rPr>
        <w:t>8</w:t>
      </w:r>
      <w:r>
        <w:rPr>
          <w:rFonts w:ascii="仿宋" w:eastAsia="仿宋" w:hAnsi="仿宋" w:cs="仿宋" w:hint="eastAsia"/>
          <w:sz w:val="24"/>
          <w:szCs w:val="24"/>
          <w:u w:val="single"/>
        </w:rPr>
        <w:t>月</w:t>
      </w:r>
      <w:r w:rsidR="00E32DF0">
        <w:rPr>
          <w:rFonts w:ascii="仿宋" w:eastAsia="仿宋" w:hAnsi="仿宋" w:cs="仿宋" w:hint="eastAsia"/>
          <w:sz w:val="24"/>
          <w:szCs w:val="24"/>
          <w:u w:val="single"/>
        </w:rPr>
        <w:t>7</w:t>
      </w:r>
      <w:r>
        <w:rPr>
          <w:rFonts w:ascii="仿宋" w:eastAsia="仿宋" w:hAnsi="仿宋" w:cs="仿宋" w:hint="eastAsia"/>
          <w:sz w:val="24"/>
          <w:szCs w:val="24"/>
          <w:u w:val="single"/>
        </w:rPr>
        <w:t>日12:00止</w:t>
      </w:r>
      <w:r>
        <w:rPr>
          <w:rFonts w:ascii="仿宋" w:eastAsia="仿宋" w:hAnsi="仿宋" w:cs="仿宋" w:hint="eastAsia"/>
          <w:sz w:val="24"/>
          <w:szCs w:val="24"/>
        </w:rPr>
        <w:t>。</w:t>
      </w:r>
    </w:p>
    <w:p w:rsidR="00504C31" w:rsidRDefault="0016007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4、报名地点：</w:t>
      </w:r>
      <w:r>
        <w:rPr>
          <w:rFonts w:ascii="仿宋" w:eastAsia="仿宋" w:hAnsi="仿宋" w:cs="仿宋" w:hint="eastAsia"/>
          <w:sz w:val="24"/>
          <w:szCs w:val="24"/>
          <w:u w:val="single"/>
        </w:rPr>
        <w:t>铜</w:t>
      </w:r>
      <w:proofErr w:type="gramStart"/>
      <w:r>
        <w:rPr>
          <w:rFonts w:ascii="仿宋" w:eastAsia="仿宋" w:hAnsi="仿宋" w:cs="仿宋" w:hint="eastAsia"/>
          <w:sz w:val="24"/>
          <w:szCs w:val="24"/>
          <w:u w:val="single"/>
        </w:rPr>
        <w:t>冠建筑</w:t>
      </w:r>
      <w:proofErr w:type="gramEnd"/>
      <w:r>
        <w:rPr>
          <w:rFonts w:ascii="仿宋" w:eastAsia="仿宋" w:hAnsi="仿宋" w:cs="仿宋" w:hint="eastAsia"/>
          <w:sz w:val="24"/>
          <w:szCs w:val="24"/>
          <w:u w:val="single"/>
        </w:rPr>
        <w:t>安装股份有限公司五楼办公室，也可通过网络形式报名，将相关资料通过网络发给报名联系人。</w:t>
      </w:r>
    </w:p>
    <w:p w:rsidR="00504C31" w:rsidRDefault="0016007D">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5、联 系 人：鹿文超（13856201829）</w:t>
      </w:r>
    </w:p>
    <w:p w:rsidR="00504C31" w:rsidRDefault="00504C31">
      <w:pPr>
        <w:tabs>
          <w:tab w:val="left" w:pos="720"/>
        </w:tabs>
        <w:spacing w:line="360" w:lineRule="auto"/>
        <w:jc w:val="center"/>
        <w:rPr>
          <w:rFonts w:ascii="仿宋_GB2312" w:eastAsia="仿宋_GB2312" w:hAnsi="宋体" w:cs="仿宋_GB2312"/>
          <w:b/>
          <w:bCs/>
          <w:sz w:val="24"/>
          <w:szCs w:val="24"/>
        </w:rPr>
      </w:pPr>
    </w:p>
    <w:p w:rsidR="00504C31" w:rsidRDefault="0016007D">
      <w:pPr>
        <w:tabs>
          <w:tab w:val="left" w:pos="720"/>
        </w:tabs>
        <w:spacing w:line="360" w:lineRule="auto"/>
        <w:jc w:val="center"/>
        <w:rPr>
          <w:rFonts w:ascii="仿宋_GB2312" w:eastAsia="仿宋_GB2312" w:hAnsi="宋体" w:cs="Times New Roman"/>
          <w:b/>
          <w:bCs/>
          <w:sz w:val="24"/>
          <w:szCs w:val="24"/>
        </w:rPr>
      </w:pPr>
      <w:r>
        <w:rPr>
          <w:rFonts w:ascii="仿宋_GB2312" w:eastAsia="仿宋_GB2312" w:hAnsi="宋体" w:cs="仿宋_GB2312" w:hint="eastAsia"/>
          <w:b/>
          <w:bCs/>
          <w:sz w:val="24"/>
          <w:szCs w:val="24"/>
        </w:rPr>
        <w:t>四、投标人</w:t>
      </w:r>
    </w:p>
    <w:p w:rsidR="00504C31" w:rsidRDefault="0016007D">
      <w:pPr>
        <w:spacing w:line="360" w:lineRule="auto"/>
        <w:rPr>
          <w:rFonts w:ascii="仿宋_GB2312" w:eastAsia="仿宋_GB2312" w:hAnsi="仿宋_GB2312" w:cs="Times New Roman"/>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w:t>
      </w:r>
      <w:r w:rsidR="008B149B">
        <w:rPr>
          <w:rFonts w:ascii="仿宋_GB2312" w:eastAsia="仿宋_GB2312" w:hAnsi="仿宋_GB2312" w:cs="仿宋_GB2312" w:hint="eastAsia"/>
          <w:sz w:val="24"/>
          <w:szCs w:val="24"/>
        </w:rPr>
        <w:t>业务范围包含办公用品、电脑、打印机采购</w:t>
      </w:r>
      <w:r>
        <w:rPr>
          <w:rFonts w:ascii="仿宋_GB2312" w:eastAsia="仿宋_GB2312" w:hAnsi="仿宋_GB2312" w:cs="仿宋_GB2312" w:hint="eastAsia"/>
          <w:sz w:val="24"/>
          <w:szCs w:val="24"/>
        </w:rPr>
        <w:t>。</w:t>
      </w:r>
    </w:p>
    <w:p w:rsidR="00504C31" w:rsidRDefault="0016007D">
      <w:pPr>
        <w:spacing w:line="360" w:lineRule="auto"/>
        <w:rPr>
          <w:rFonts w:ascii="仿宋_GB2312" w:eastAsia="仿宋_GB2312" w:hAnsi="仿宋_GB2312" w:cs="Times New Roman"/>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、报价项必须保证准确无误，供货时不得更改，须准确核对报价分项表，所报办公用品应与报价分项表中的货物名称、品牌、规格相符，含</w:t>
      </w:r>
      <w:r>
        <w:rPr>
          <w:rFonts w:ascii="仿宋_GB2312" w:eastAsia="仿宋_GB2312" w:hAnsi="仿宋_GB2312" w:cs="仿宋_GB2312"/>
          <w:sz w:val="24"/>
          <w:szCs w:val="24"/>
        </w:rPr>
        <w:t>13%</w:t>
      </w:r>
      <w:r>
        <w:rPr>
          <w:rFonts w:ascii="仿宋_GB2312" w:eastAsia="仿宋_GB2312" w:hAnsi="仿宋_GB2312" w:cs="仿宋_GB2312" w:hint="eastAsia"/>
          <w:sz w:val="24"/>
          <w:szCs w:val="24"/>
        </w:rPr>
        <w:t>税价，并合计总价。否则视为无效报价。</w:t>
      </w:r>
    </w:p>
    <w:p w:rsidR="00504C31" w:rsidRDefault="0016007D">
      <w:pPr>
        <w:spacing w:line="360" w:lineRule="auto"/>
        <w:rPr>
          <w:rFonts w:ascii="仿宋_GB2312" w:eastAsia="仿宋_GB2312" w:hAnsi="仿宋_GB2312" w:cs="Times New Roman"/>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、如有异议，请及时联络确认，如需修改，事先须经需方同意方可，不按</w:t>
      </w:r>
      <w:proofErr w:type="gramStart"/>
      <w:r>
        <w:rPr>
          <w:rFonts w:ascii="仿宋_GB2312" w:eastAsia="仿宋_GB2312" w:hAnsi="仿宋_GB2312" w:cs="仿宋_GB2312" w:hint="eastAsia"/>
          <w:sz w:val="24"/>
          <w:szCs w:val="24"/>
        </w:rPr>
        <w:t>本要求</w:t>
      </w:r>
      <w:proofErr w:type="gramEnd"/>
      <w:r>
        <w:rPr>
          <w:rFonts w:ascii="仿宋_GB2312" w:eastAsia="仿宋_GB2312" w:hAnsi="仿宋_GB2312" w:cs="仿宋_GB2312" w:hint="eastAsia"/>
          <w:sz w:val="24"/>
          <w:szCs w:val="24"/>
        </w:rPr>
        <w:t>报价则视为无效报价。</w:t>
      </w:r>
    </w:p>
    <w:p w:rsidR="00504C31" w:rsidRDefault="0016007D">
      <w:pPr>
        <w:spacing w:line="360" w:lineRule="auto"/>
        <w:rPr>
          <w:rFonts w:ascii="仿宋_GB2312" w:eastAsia="仿宋_GB2312" w:hAnsi="仿宋_GB2312" w:cs="Times New Roman"/>
          <w:sz w:val="24"/>
          <w:szCs w:val="24"/>
        </w:rPr>
      </w:pPr>
      <w:r>
        <w:rPr>
          <w:rFonts w:ascii="仿宋_GB2312" w:eastAsia="仿宋_GB2312" w:hAnsi="仿宋_GB2312" w:cs="仿宋_GB2312"/>
          <w:sz w:val="24"/>
          <w:szCs w:val="24"/>
        </w:rPr>
        <w:lastRenderedPageBreak/>
        <w:t>4</w:t>
      </w:r>
      <w:r>
        <w:rPr>
          <w:rFonts w:ascii="仿宋_GB2312" w:eastAsia="仿宋_GB2312" w:hAnsi="仿宋_GB2312" w:cs="仿宋_GB2312" w:hint="eastAsia"/>
          <w:sz w:val="24"/>
          <w:szCs w:val="24"/>
        </w:rPr>
        <w:t>、运杂费用及运输方式：由卖方负责货物安全运输到达，运杂费由卖方负担。</w:t>
      </w:r>
    </w:p>
    <w:p w:rsidR="00504C31" w:rsidRDefault="0016007D">
      <w:pPr>
        <w:spacing w:line="360" w:lineRule="auto"/>
        <w:rPr>
          <w:rFonts w:ascii="仿宋_GB2312" w:eastAsia="仿宋_GB2312" w:hAnsi="仿宋_GB2312" w:cs="Times New Roman"/>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、由于卖方供货不及时或质量问题影响使用的，卖方必须承担因此引起的一切维修费用和相关责任。</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、货物到达交货地点后，由买方和卖方共同验收。若系卖方责任造成的缺件、不符合要求，卖方应立即予以调换或补齐。</w:t>
      </w:r>
    </w:p>
    <w:p w:rsidR="00504C31" w:rsidRDefault="00504C31">
      <w:pPr>
        <w:tabs>
          <w:tab w:val="left" w:pos="720"/>
        </w:tabs>
        <w:spacing w:line="360" w:lineRule="auto"/>
        <w:jc w:val="center"/>
        <w:rPr>
          <w:rFonts w:ascii="仿宋_GB2312" w:eastAsia="仿宋_GB2312" w:hAnsi="宋体" w:cs="仿宋_GB2312"/>
          <w:b/>
          <w:bCs/>
          <w:sz w:val="24"/>
          <w:szCs w:val="24"/>
        </w:rPr>
      </w:pPr>
    </w:p>
    <w:p w:rsidR="00504C31" w:rsidRDefault="0016007D">
      <w:pPr>
        <w:tabs>
          <w:tab w:val="left" w:pos="720"/>
        </w:tabs>
        <w:spacing w:line="360" w:lineRule="auto"/>
        <w:jc w:val="center"/>
        <w:rPr>
          <w:rFonts w:ascii="仿宋_GB2312" w:eastAsia="仿宋_GB2312" w:hAnsi="宋体" w:cs="Times New Roman"/>
          <w:b/>
          <w:bCs/>
          <w:sz w:val="24"/>
          <w:szCs w:val="24"/>
        </w:rPr>
      </w:pPr>
      <w:r>
        <w:rPr>
          <w:rFonts w:ascii="仿宋_GB2312" w:eastAsia="仿宋_GB2312" w:hAnsi="宋体" w:cs="仿宋_GB2312" w:hint="eastAsia"/>
          <w:b/>
          <w:bCs/>
          <w:sz w:val="24"/>
          <w:szCs w:val="24"/>
        </w:rPr>
        <w:t>五、投标文件的组成</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为保证投标书的规范性及统一性，投标人必须按规定的目录编写投标书。实际响应中如有必要，应由投标人对本目录未涉及的内容予以补充。</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）法定代表人授权书</w:t>
      </w:r>
    </w:p>
    <w:p w:rsidR="007C5259" w:rsidRDefault="0016007D">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sidR="007C5259">
        <w:rPr>
          <w:rFonts w:ascii="仿宋_GB2312" w:eastAsia="仿宋_GB2312" w:hAnsi="仿宋_GB2312" w:cs="仿宋_GB2312" w:hint="eastAsia"/>
          <w:sz w:val="24"/>
          <w:szCs w:val="24"/>
        </w:rPr>
        <w:t>资格证明文件</w:t>
      </w:r>
    </w:p>
    <w:p w:rsidR="007C5259" w:rsidRDefault="0016007D" w:rsidP="007C5259">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sidR="007C5259">
        <w:rPr>
          <w:rFonts w:ascii="仿宋_GB2312" w:eastAsia="仿宋_GB2312" w:hAnsi="仿宋_GB2312" w:cs="仿宋_GB2312" w:hint="eastAsia"/>
          <w:sz w:val="24"/>
          <w:szCs w:val="24"/>
        </w:rPr>
        <w:t>营业执照</w:t>
      </w:r>
      <w:r w:rsidR="007C5259">
        <w:rPr>
          <w:rFonts w:ascii="仿宋_GB2312" w:eastAsia="仿宋_GB2312" w:hAnsi="仿宋_GB2312" w:cs="仿宋_GB2312"/>
          <w:sz w:val="24"/>
          <w:szCs w:val="24"/>
        </w:rPr>
        <w:t>(</w:t>
      </w:r>
      <w:r w:rsidR="007C5259">
        <w:rPr>
          <w:rFonts w:ascii="仿宋_GB2312" w:eastAsia="仿宋_GB2312" w:hAnsi="仿宋_GB2312" w:cs="仿宋_GB2312" w:hint="eastAsia"/>
          <w:sz w:val="24"/>
          <w:szCs w:val="24"/>
        </w:rPr>
        <w:t>复印件、须加盖公章</w:t>
      </w:r>
      <w:r w:rsidR="007C5259">
        <w:rPr>
          <w:rFonts w:ascii="仿宋_GB2312" w:eastAsia="仿宋_GB2312" w:hAnsi="仿宋_GB2312" w:cs="仿宋_GB2312"/>
          <w:sz w:val="24"/>
          <w:szCs w:val="24"/>
        </w:rPr>
        <w:t>)</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投标文件应字迹清楚、内容齐全、不得涂改。如有修改，修改处须有法定代表人或其授权代表人印章。</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如果投标书填报的内容资料不详，或没有提供招标文件中所要求的全部资料及数据，将会导致投标被拒绝。投标文件需密封完好，加盖公章，封面标注项目名称及包号。</w:t>
      </w:r>
    </w:p>
    <w:p w:rsidR="00504C31" w:rsidRDefault="00504C31">
      <w:pPr>
        <w:tabs>
          <w:tab w:val="left" w:pos="720"/>
        </w:tabs>
        <w:spacing w:line="360" w:lineRule="auto"/>
        <w:jc w:val="center"/>
        <w:rPr>
          <w:rFonts w:ascii="仿宋_GB2312" w:eastAsia="仿宋_GB2312" w:hAnsi="宋体" w:cs="仿宋_GB2312"/>
          <w:b/>
          <w:bCs/>
          <w:sz w:val="24"/>
          <w:szCs w:val="24"/>
        </w:rPr>
      </w:pPr>
    </w:p>
    <w:p w:rsidR="00504C31" w:rsidRDefault="0016007D">
      <w:pPr>
        <w:numPr>
          <w:ilvl w:val="0"/>
          <w:numId w:val="1"/>
        </w:numPr>
        <w:tabs>
          <w:tab w:val="left" w:pos="720"/>
        </w:tabs>
        <w:spacing w:line="360" w:lineRule="auto"/>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投标报价</w:t>
      </w:r>
    </w:p>
    <w:p w:rsidR="00504C31" w:rsidRDefault="00504C31" w:rsidP="00BE6546">
      <w:pPr>
        <w:pStyle w:val="BodyText1I2"/>
        <w:ind w:leftChars="200" w:firstLineChars="0" w:firstLine="0"/>
      </w:pP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1、所有投标报价、货款结算均以人民币为计量单位。</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2、投标报价为含税价，即标的物到达最终用户指定地点后开发票的价格。</w:t>
      </w:r>
    </w:p>
    <w:p w:rsidR="00504C31" w:rsidRDefault="00504C31">
      <w:pPr>
        <w:tabs>
          <w:tab w:val="left" w:pos="720"/>
        </w:tabs>
        <w:spacing w:line="360" w:lineRule="auto"/>
        <w:jc w:val="center"/>
        <w:rPr>
          <w:rFonts w:ascii="仿宋_GB2312" w:eastAsia="仿宋_GB2312" w:hAnsi="宋体" w:cs="仿宋_GB2312"/>
          <w:b/>
          <w:bCs/>
          <w:sz w:val="24"/>
          <w:szCs w:val="24"/>
        </w:rPr>
      </w:pPr>
    </w:p>
    <w:p w:rsidR="00504C31" w:rsidRDefault="0016007D">
      <w:pPr>
        <w:numPr>
          <w:ilvl w:val="0"/>
          <w:numId w:val="1"/>
        </w:numPr>
        <w:tabs>
          <w:tab w:val="left" w:pos="720"/>
        </w:tabs>
        <w:spacing w:line="360" w:lineRule="auto"/>
        <w:jc w:val="center"/>
      </w:pPr>
      <w:r>
        <w:rPr>
          <w:rFonts w:ascii="仿宋_GB2312" w:eastAsia="仿宋_GB2312" w:hAnsi="宋体" w:cs="仿宋_GB2312" w:hint="eastAsia"/>
          <w:b/>
          <w:bCs/>
          <w:sz w:val="24"/>
          <w:szCs w:val="24"/>
        </w:rPr>
        <w:t>开标评标</w:t>
      </w:r>
    </w:p>
    <w:p w:rsidR="00504C31" w:rsidRDefault="00504C31" w:rsidP="00BE6546">
      <w:pPr>
        <w:pStyle w:val="BodyText1I2"/>
        <w:ind w:firstLine="480"/>
      </w:pP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、招标人按招标文件规定的时间、地点开标评标。</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、评标原则</w:t>
      </w:r>
    </w:p>
    <w:p w:rsidR="00504C31" w:rsidRDefault="0016007D">
      <w:pPr>
        <w:tabs>
          <w:tab w:val="left" w:pos="720"/>
        </w:tabs>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坚持“公开、公正、公平”的原则；</w:t>
      </w:r>
    </w:p>
    <w:p w:rsidR="00504C31" w:rsidRDefault="0016007D">
      <w:pPr>
        <w:tabs>
          <w:tab w:val="left" w:pos="720"/>
        </w:tabs>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严格按照招标文件的要求和条件进行评标；</w:t>
      </w:r>
    </w:p>
    <w:p w:rsidR="00504C31" w:rsidRDefault="0016007D">
      <w:pPr>
        <w:tabs>
          <w:tab w:val="left" w:pos="720"/>
        </w:tabs>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评标小组将只对确定为实质上响应招标文件要求的投标进行评价和比较；</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sz w:val="24"/>
          <w:szCs w:val="24"/>
        </w:rPr>
        <w:lastRenderedPageBreak/>
        <w:t>3</w:t>
      </w:r>
      <w:r>
        <w:rPr>
          <w:rFonts w:ascii="仿宋_GB2312" w:eastAsia="仿宋_GB2312" w:hAnsi="仿宋_GB2312" w:cs="仿宋_GB2312" w:hint="eastAsia"/>
          <w:sz w:val="24"/>
          <w:szCs w:val="24"/>
        </w:rPr>
        <w:t>、评标的方法：</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以投标单价合计总价最低者依次排序，各取报价最低的两名作为</w:t>
      </w:r>
      <w:r>
        <w:rPr>
          <w:rFonts w:ascii="仿宋_GB2312" w:eastAsia="仿宋_GB2312" w:hAnsi="仿宋_GB2312" w:cs="仿宋_GB2312"/>
          <w:sz w:val="24"/>
          <w:szCs w:val="24"/>
        </w:rPr>
        <w:t>202</w:t>
      </w:r>
      <w:r>
        <w:rPr>
          <w:rFonts w:ascii="仿宋_GB2312" w:eastAsia="仿宋_GB2312" w:hAnsi="仿宋_GB2312" w:cs="仿宋_GB2312" w:hint="eastAsia"/>
          <w:sz w:val="24"/>
          <w:szCs w:val="24"/>
        </w:rPr>
        <w:t>3年度供应商。</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hint="eastAsia"/>
          <w:sz w:val="24"/>
          <w:szCs w:val="24"/>
        </w:rPr>
        <w:t>招标人定标后，以书面形式通知中标者。</w:t>
      </w:r>
    </w:p>
    <w:p w:rsidR="00504C31" w:rsidRDefault="00504C31">
      <w:pPr>
        <w:spacing w:line="360" w:lineRule="auto"/>
        <w:jc w:val="center"/>
        <w:rPr>
          <w:rFonts w:ascii="仿宋_GB2312" w:eastAsia="仿宋_GB2312" w:hAnsi="宋体" w:cs="仿宋_GB2312"/>
          <w:b/>
          <w:bCs/>
          <w:sz w:val="24"/>
          <w:szCs w:val="24"/>
        </w:rPr>
      </w:pPr>
    </w:p>
    <w:p w:rsidR="00504C31" w:rsidRDefault="00504C31">
      <w:pPr>
        <w:spacing w:line="360" w:lineRule="auto"/>
        <w:jc w:val="center"/>
        <w:rPr>
          <w:rFonts w:ascii="仿宋_GB2312" w:eastAsia="仿宋_GB2312" w:hAnsi="宋体" w:cs="仿宋_GB2312"/>
          <w:b/>
          <w:bCs/>
          <w:sz w:val="24"/>
          <w:szCs w:val="24"/>
        </w:rPr>
      </w:pPr>
    </w:p>
    <w:p w:rsidR="00504C31" w:rsidRDefault="0016007D">
      <w:pPr>
        <w:spacing w:line="360" w:lineRule="auto"/>
        <w:jc w:val="center"/>
        <w:rPr>
          <w:rFonts w:ascii="仿宋_GB2312" w:eastAsia="仿宋_GB2312" w:hAnsi="宋体" w:cs="Times New Roman"/>
          <w:b/>
          <w:bCs/>
          <w:sz w:val="24"/>
          <w:szCs w:val="24"/>
        </w:rPr>
      </w:pPr>
      <w:r>
        <w:rPr>
          <w:rFonts w:ascii="仿宋_GB2312" w:eastAsia="仿宋_GB2312" w:hAnsi="宋体" w:cs="仿宋_GB2312" w:hint="eastAsia"/>
          <w:b/>
          <w:bCs/>
          <w:sz w:val="24"/>
          <w:szCs w:val="24"/>
        </w:rPr>
        <w:t>七、纪律和监督</w:t>
      </w:r>
    </w:p>
    <w:p w:rsidR="00504C31" w:rsidRDefault="00504C31">
      <w:pPr>
        <w:spacing w:line="360" w:lineRule="auto"/>
        <w:rPr>
          <w:rFonts w:ascii="仿宋_GB2312" w:eastAsia="仿宋_GB2312" w:hAnsi="宋体" w:cs="Times New Roman"/>
          <w:b/>
          <w:bCs/>
          <w:sz w:val="24"/>
          <w:szCs w:val="24"/>
        </w:rPr>
      </w:pP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、对招标人的纪律要求：招标人不得泄漏招标投标活动中应当保密的情况和资料，不得与投标人串通损害公司利益或者他人合法权益。</w:t>
      </w:r>
    </w:p>
    <w:p w:rsidR="00504C31" w:rsidRDefault="0016007D">
      <w:pPr>
        <w:spacing w:line="360" w:lineRule="auto"/>
        <w:ind w:firstLineChars="200" w:firstLine="480"/>
        <w:rPr>
          <w:rFonts w:ascii="仿宋_GB2312" w:eastAsia="仿宋_GB2312" w:hAnsi="仿宋_GB2312" w:cs="Times New Roman"/>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黑名单。</w:t>
      </w:r>
    </w:p>
    <w:p w:rsidR="00504C31" w:rsidRDefault="00504C31">
      <w:pPr>
        <w:spacing w:line="360" w:lineRule="auto"/>
        <w:jc w:val="center"/>
        <w:rPr>
          <w:rFonts w:ascii="仿宋" w:eastAsia="仿宋" w:hAnsi="仿宋" w:cs="Times New Roman"/>
          <w:b/>
          <w:bCs/>
          <w:sz w:val="24"/>
          <w:szCs w:val="24"/>
        </w:rPr>
      </w:pPr>
    </w:p>
    <w:p w:rsidR="00504C31" w:rsidRDefault="00504C31">
      <w:pPr>
        <w:spacing w:line="360" w:lineRule="auto"/>
        <w:jc w:val="center"/>
        <w:rPr>
          <w:rFonts w:ascii="仿宋" w:eastAsia="仿宋" w:hAnsi="仿宋" w:cs="Times New Roman"/>
          <w:b/>
          <w:bCs/>
          <w:sz w:val="24"/>
          <w:szCs w:val="24"/>
        </w:rPr>
      </w:pPr>
    </w:p>
    <w:p w:rsidR="00504C31" w:rsidRDefault="00504C31">
      <w:pPr>
        <w:spacing w:line="360" w:lineRule="auto"/>
        <w:jc w:val="center"/>
        <w:rPr>
          <w:rFonts w:ascii="仿宋" w:eastAsia="仿宋" w:hAnsi="仿宋" w:cs="Times New Roman"/>
          <w:b/>
          <w:bCs/>
          <w:sz w:val="24"/>
          <w:szCs w:val="24"/>
        </w:rPr>
      </w:pPr>
    </w:p>
    <w:p w:rsidR="00504C31" w:rsidRDefault="00504C31" w:rsidP="00BE6546">
      <w:pPr>
        <w:pStyle w:val="BodyText1I2"/>
        <w:ind w:firstLine="482"/>
        <w:rPr>
          <w:rFonts w:ascii="仿宋" w:eastAsia="仿宋" w:hAnsi="仿宋"/>
          <w:b/>
          <w:bCs/>
          <w:szCs w:val="24"/>
        </w:rPr>
      </w:pPr>
    </w:p>
    <w:p w:rsidR="00504C31" w:rsidRDefault="00504C31" w:rsidP="00BE6546">
      <w:pPr>
        <w:pStyle w:val="BodyText1I2"/>
        <w:ind w:firstLine="482"/>
        <w:rPr>
          <w:rFonts w:ascii="仿宋" w:eastAsia="仿宋" w:hAnsi="仿宋"/>
          <w:b/>
          <w:bCs/>
          <w:szCs w:val="24"/>
        </w:rPr>
      </w:pPr>
    </w:p>
    <w:p w:rsidR="00504C31" w:rsidRDefault="00504C31" w:rsidP="00BE6546">
      <w:pPr>
        <w:pStyle w:val="BodyText1I2"/>
        <w:ind w:firstLine="482"/>
        <w:rPr>
          <w:rFonts w:ascii="仿宋" w:eastAsia="仿宋" w:hAnsi="仿宋"/>
          <w:b/>
          <w:bCs/>
          <w:szCs w:val="24"/>
        </w:rPr>
      </w:pPr>
    </w:p>
    <w:p w:rsidR="00504C31" w:rsidRDefault="00504C31" w:rsidP="00BE6546">
      <w:pPr>
        <w:pStyle w:val="BodyText1I2"/>
        <w:ind w:firstLine="482"/>
        <w:rPr>
          <w:rFonts w:ascii="仿宋" w:eastAsia="仿宋" w:hAnsi="仿宋"/>
          <w:b/>
          <w:bCs/>
          <w:szCs w:val="24"/>
        </w:rPr>
      </w:pPr>
    </w:p>
    <w:p w:rsidR="00504C31" w:rsidRDefault="00504C31">
      <w:pPr>
        <w:spacing w:line="360" w:lineRule="auto"/>
        <w:jc w:val="center"/>
        <w:rPr>
          <w:rFonts w:ascii="仿宋" w:eastAsia="仿宋" w:hAnsi="仿宋" w:cs="仿宋"/>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774ADF" w:rsidRDefault="00774ADF">
      <w:pPr>
        <w:spacing w:line="360" w:lineRule="auto"/>
        <w:jc w:val="center"/>
        <w:rPr>
          <w:rFonts w:ascii="仿宋" w:eastAsia="仿宋" w:hAnsi="仿宋" w:cs="仿宋" w:hint="eastAsia"/>
          <w:b/>
          <w:bCs/>
          <w:sz w:val="24"/>
          <w:szCs w:val="24"/>
        </w:rPr>
      </w:pPr>
    </w:p>
    <w:p w:rsidR="00504C31" w:rsidRDefault="0016007D">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法定代表人授权书</w:t>
      </w:r>
    </w:p>
    <w:p w:rsidR="00504C31" w:rsidRDefault="00504C31">
      <w:pPr>
        <w:spacing w:line="360" w:lineRule="auto"/>
        <w:jc w:val="center"/>
        <w:rPr>
          <w:rFonts w:ascii="仿宋" w:eastAsia="仿宋" w:hAnsi="仿宋" w:cs="Times New Roman"/>
          <w:b/>
          <w:bCs/>
          <w:sz w:val="24"/>
          <w:szCs w:val="24"/>
        </w:rPr>
      </w:pPr>
    </w:p>
    <w:p w:rsidR="00504C31" w:rsidRDefault="00504C31">
      <w:pPr>
        <w:pStyle w:val="Default"/>
        <w:spacing w:line="360" w:lineRule="auto"/>
        <w:rPr>
          <w:rFonts w:cs="Times New Roman"/>
        </w:rPr>
      </w:pPr>
    </w:p>
    <w:p w:rsidR="00504C31" w:rsidRDefault="0016007D">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本授权书声明：我系的法定代表人，现授权委托为本公司合理代表人，</w:t>
      </w:r>
      <w:proofErr w:type="gramStart"/>
      <w:r>
        <w:rPr>
          <w:rFonts w:ascii="仿宋" w:eastAsia="仿宋" w:hAnsi="仿宋" w:cs="仿宋" w:hint="eastAsia"/>
          <w:sz w:val="24"/>
          <w:szCs w:val="24"/>
        </w:rPr>
        <w:t>就</w:t>
      </w:r>
      <w:r>
        <w:rPr>
          <w:rFonts w:ascii="仿宋" w:eastAsia="仿宋" w:hAnsi="仿宋" w:cs="仿宋" w:hint="eastAsia"/>
          <w:sz w:val="24"/>
          <w:szCs w:val="24"/>
          <w:u w:val="single"/>
        </w:rPr>
        <w:t>铜冠</w:t>
      </w:r>
      <w:proofErr w:type="gramEnd"/>
      <w:r>
        <w:rPr>
          <w:rFonts w:ascii="仿宋" w:eastAsia="仿宋" w:hAnsi="仿宋" w:cs="仿宋" w:hint="eastAsia"/>
          <w:sz w:val="24"/>
          <w:szCs w:val="24"/>
          <w:u w:val="single"/>
        </w:rPr>
        <w:t>建安公司“办公用品合格供应商招标”</w:t>
      </w:r>
      <w:r>
        <w:rPr>
          <w:rFonts w:ascii="仿宋" w:eastAsia="仿宋" w:hAnsi="仿宋" w:cs="仿宋" w:hint="eastAsia"/>
          <w:sz w:val="24"/>
          <w:szCs w:val="24"/>
        </w:rPr>
        <w:t>的招标产品投标，以本公司名义处理一切与之有关的事务。</w:t>
      </w:r>
    </w:p>
    <w:p w:rsidR="00504C31" w:rsidRDefault="00504C31">
      <w:pPr>
        <w:spacing w:beforeLines="50" w:before="156" w:afterLines="50" w:after="156" w:line="360" w:lineRule="auto"/>
        <w:ind w:firstLineChars="200" w:firstLine="480"/>
        <w:rPr>
          <w:rFonts w:ascii="宋体" w:cs="Times New Roman"/>
          <w:sz w:val="24"/>
          <w:szCs w:val="24"/>
        </w:rPr>
      </w:pPr>
    </w:p>
    <w:p w:rsidR="00504C31" w:rsidRDefault="0016007D">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本授权书于</w:t>
      </w:r>
      <w:r>
        <w:rPr>
          <w:rFonts w:ascii="仿宋" w:eastAsia="仿宋" w:hAnsi="仿宋" w:cs="仿宋"/>
          <w:sz w:val="24"/>
          <w:szCs w:val="24"/>
        </w:rPr>
        <w:t>______</w:t>
      </w:r>
      <w:r>
        <w:rPr>
          <w:rFonts w:ascii="仿宋" w:eastAsia="仿宋" w:hAnsi="仿宋" w:cs="仿宋" w:hint="eastAsia"/>
          <w:sz w:val="24"/>
          <w:szCs w:val="24"/>
        </w:rPr>
        <w:t>年</w:t>
      </w:r>
      <w:r>
        <w:rPr>
          <w:rFonts w:ascii="仿宋" w:eastAsia="仿宋" w:hAnsi="仿宋" w:cs="仿宋"/>
          <w:sz w:val="24"/>
          <w:szCs w:val="24"/>
        </w:rPr>
        <w:t>___</w:t>
      </w:r>
      <w:r>
        <w:rPr>
          <w:rFonts w:ascii="仿宋" w:eastAsia="仿宋" w:hAnsi="仿宋" w:cs="仿宋" w:hint="eastAsia"/>
          <w:sz w:val="24"/>
          <w:szCs w:val="24"/>
        </w:rPr>
        <w:t>月</w:t>
      </w:r>
      <w:r>
        <w:rPr>
          <w:rFonts w:ascii="仿宋" w:eastAsia="仿宋" w:hAnsi="仿宋" w:cs="仿宋"/>
          <w:sz w:val="24"/>
          <w:szCs w:val="24"/>
        </w:rPr>
        <w:t>___</w:t>
      </w:r>
      <w:r>
        <w:rPr>
          <w:rFonts w:ascii="仿宋" w:eastAsia="仿宋" w:hAnsi="仿宋" w:cs="仿宋" w:hint="eastAsia"/>
          <w:sz w:val="24"/>
          <w:szCs w:val="24"/>
        </w:rPr>
        <w:t>日签字生效，特此声明。</w:t>
      </w:r>
    </w:p>
    <w:p w:rsidR="00504C31" w:rsidRDefault="00504C31">
      <w:pPr>
        <w:spacing w:beforeLines="50" w:before="156" w:afterLines="50" w:after="156" w:line="360" w:lineRule="auto"/>
        <w:ind w:firstLineChars="200" w:firstLine="480"/>
        <w:rPr>
          <w:rFonts w:ascii="宋体" w:cs="Times New Roman"/>
          <w:sz w:val="24"/>
          <w:szCs w:val="24"/>
        </w:rPr>
      </w:pPr>
    </w:p>
    <w:p w:rsidR="00504C31" w:rsidRDefault="0016007D">
      <w:pPr>
        <w:spacing w:line="360" w:lineRule="auto"/>
        <w:ind w:firstLineChars="200" w:firstLine="480"/>
        <w:rPr>
          <w:rFonts w:ascii="仿宋" w:eastAsia="仿宋" w:hAnsi="仿宋" w:cs="Times New Roman"/>
          <w:sz w:val="24"/>
          <w:szCs w:val="24"/>
        </w:rPr>
      </w:pPr>
      <w:r>
        <w:rPr>
          <w:rFonts w:ascii="仿宋" w:eastAsia="仿宋" w:hAnsi="仿宋" w:cs="仿宋" w:hint="eastAsia"/>
          <w:sz w:val="24"/>
          <w:szCs w:val="24"/>
        </w:rPr>
        <w:t>代理人情况：</w:t>
      </w:r>
    </w:p>
    <w:p w:rsidR="00504C31" w:rsidRDefault="00504C31">
      <w:pPr>
        <w:spacing w:beforeLines="50" w:before="156" w:afterLines="50" w:after="156" w:line="360" w:lineRule="auto"/>
        <w:ind w:firstLineChars="200" w:firstLine="480"/>
        <w:rPr>
          <w:rFonts w:ascii="宋体" w:cs="Times New Roman"/>
          <w:sz w:val="24"/>
          <w:szCs w:val="24"/>
        </w:rPr>
      </w:pPr>
    </w:p>
    <w:p w:rsidR="00504C31" w:rsidRDefault="0016007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姓名：</w:t>
      </w:r>
      <w:r>
        <w:rPr>
          <w:rFonts w:ascii="仿宋" w:eastAsia="仿宋" w:hAnsi="仿宋" w:cs="仿宋"/>
          <w:sz w:val="24"/>
          <w:szCs w:val="24"/>
        </w:rPr>
        <w:t xml:space="preserve">__________________  </w:t>
      </w:r>
    </w:p>
    <w:p w:rsidR="00504C31" w:rsidRDefault="00504C31">
      <w:pPr>
        <w:spacing w:line="360" w:lineRule="auto"/>
        <w:ind w:firstLineChars="200" w:firstLine="480"/>
        <w:rPr>
          <w:rFonts w:ascii="仿宋" w:eastAsia="仿宋" w:hAnsi="仿宋" w:cs="Times New Roman"/>
          <w:sz w:val="24"/>
          <w:szCs w:val="24"/>
        </w:rPr>
      </w:pPr>
    </w:p>
    <w:p w:rsidR="00504C31" w:rsidRDefault="0016007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w:t>
      </w:r>
      <w:r>
        <w:rPr>
          <w:rFonts w:ascii="仿宋" w:eastAsia="仿宋" w:hAnsi="仿宋" w:cs="仿宋"/>
          <w:sz w:val="24"/>
          <w:szCs w:val="24"/>
        </w:rPr>
        <w:t xml:space="preserve">__________________   </w:t>
      </w:r>
    </w:p>
    <w:p w:rsidR="00504C31" w:rsidRDefault="00504C31">
      <w:pPr>
        <w:spacing w:line="600" w:lineRule="exact"/>
        <w:ind w:firstLineChars="200" w:firstLine="560"/>
        <w:rPr>
          <w:rFonts w:ascii="仿宋" w:eastAsia="仿宋" w:hAnsi="仿宋" w:cs="Times New Roman"/>
          <w:sz w:val="28"/>
          <w:szCs w:val="28"/>
        </w:rPr>
      </w:pPr>
    </w:p>
    <w:p w:rsidR="00504C31" w:rsidRDefault="00504C31" w:rsidP="00BE6546">
      <w:pPr>
        <w:pStyle w:val="BodyText1I2"/>
        <w:ind w:firstLine="560"/>
        <w:rPr>
          <w:rFonts w:ascii="仿宋" w:eastAsia="仿宋" w:hAnsi="仿宋"/>
          <w:sz w:val="28"/>
          <w:szCs w:val="28"/>
        </w:rPr>
      </w:pPr>
    </w:p>
    <w:p w:rsidR="00504C31" w:rsidRDefault="00504C31" w:rsidP="00BE6546">
      <w:pPr>
        <w:pStyle w:val="BodyText1I2"/>
        <w:ind w:firstLine="560"/>
        <w:rPr>
          <w:rFonts w:ascii="仿宋" w:eastAsia="仿宋" w:hAnsi="仿宋"/>
          <w:sz w:val="28"/>
          <w:szCs w:val="28"/>
        </w:rPr>
      </w:pPr>
    </w:p>
    <w:p w:rsidR="00504C31" w:rsidRDefault="00504C31">
      <w:pPr>
        <w:spacing w:line="600" w:lineRule="exact"/>
        <w:ind w:firstLineChars="200" w:firstLine="560"/>
        <w:rPr>
          <w:rFonts w:ascii="仿宋_GB2312" w:eastAsia="仿宋_GB2312" w:hAnsi="仿宋_GB2312" w:cs="Times New Roman" w:hint="eastAsia"/>
          <w:sz w:val="28"/>
          <w:szCs w:val="28"/>
          <w:u w:val="single"/>
        </w:rPr>
      </w:pPr>
    </w:p>
    <w:p w:rsidR="00774ADF" w:rsidRDefault="00774ADF" w:rsidP="00774ADF">
      <w:pPr>
        <w:pStyle w:val="BodyText1I2"/>
        <w:ind w:firstLine="480"/>
        <w:rPr>
          <w:rFonts w:hint="eastAsia"/>
        </w:rPr>
      </w:pPr>
    </w:p>
    <w:p w:rsidR="00774ADF" w:rsidRPr="00774ADF" w:rsidRDefault="00774ADF" w:rsidP="00774ADF">
      <w:pPr>
        <w:pStyle w:val="BodyText1I2"/>
        <w:ind w:firstLine="480"/>
      </w:pPr>
    </w:p>
    <w:tbl>
      <w:tblPr>
        <w:tblW w:w="17670" w:type="dxa"/>
        <w:tblInd w:w="-106" w:type="dxa"/>
        <w:tblLook w:val="04A0" w:firstRow="1" w:lastRow="0" w:firstColumn="1" w:lastColumn="0" w:noHBand="0" w:noVBand="1"/>
      </w:tblPr>
      <w:tblGrid>
        <w:gridCol w:w="214"/>
        <w:gridCol w:w="457"/>
        <w:gridCol w:w="1020"/>
        <w:gridCol w:w="425"/>
        <w:gridCol w:w="1701"/>
        <w:gridCol w:w="992"/>
        <w:gridCol w:w="851"/>
        <w:gridCol w:w="709"/>
        <w:gridCol w:w="141"/>
        <w:gridCol w:w="703"/>
        <w:gridCol w:w="573"/>
        <w:gridCol w:w="1139"/>
        <w:gridCol w:w="420"/>
        <w:gridCol w:w="3149"/>
        <w:gridCol w:w="1679"/>
        <w:gridCol w:w="3497"/>
      </w:tblGrid>
      <w:tr w:rsidR="00504C31" w:rsidTr="00E32DF0">
        <w:trPr>
          <w:trHeight w:val="350"/>
        </w:trPr>
        <w:tc>
          <w:tcPr>
            <w:tcW w:w="7213" w:type="dxa"/>
            <w:gridSpan w:val="10"/>
            <w:tcBorders>
              <w:top w:val="nil"/>
              <w:left w:val="nil"/>
              <w:bottom w:val="nil"/>
              <w:right w:val="nil"/>
            </w:tcBorders>
            <w:noWrap/>
            <w:vAlign w:val="center"/>
          </w:tcPr>
          <w:p w:rsidR="00504C31" w:rsidRDefault="00504C31">
            <w:pPr>
              <w:widowControl/>
              <w:jc w:val="left"/>
              <w:rPr>
                <w:rFonts w:ascii="宋体" w:cs="Times New Roman"/>
                <w:color w:val="000000"/>
                <w:kern w:val="0"/>
                <w:sz w:val="28"/>
                <w:szCs w:val="28"/>
              </w:rPr>
            </w:pPr>
          </w:p>
          <w:p w:rsidR="00504C31" w:rsidRDefault="00504C31">
            <w:pPr>
              <w:widowControl/>
              <w:jc w:val="left"/>
              <w:rPr>
                <w:rFonts w:ascii="宋体" w:cs="Times New Roman"/>
                <w:color w:val="000000"/>
                <w:kern w:val="0"/>
                <w:sz w:val="28"/>
                <w:szCs w:val="28"/>
              </w:rPr>
            </w:pPr>
          </w:p>
          <w:p w:rsidR="00504C31" w:rsidRDefault="00504C31">
            <w:pPr>
              <w:widowControl/>
              <w:jc w:val="left"/>
              <w:rPr>
                <w:rFonts w:ascii="宋体" w:cs="Times New Roman"/>
                <w:color w:val="000000"/>
                <w:kern w:val="0"/>
                <w:sz w:val="28"/>
                <w:szCs w:val="28"/>
              </w:rPr>
            </w:pPr>
          </w:p>
          <w:p w:rsidR="00504C31" w:rsidRDefault="00504C31">
            <w:pPr>
              <w:widowControl/>
              <w:jc w:val="left"/>
              <w:rPr>
                <w:rFonts w:ascii="宋体" w:cs="Times New Roman"/>
                <w:color w:val="000000"/>
                <w:kern w:val="0"/>
                <w:sz w:val="28"/>
                <w:szCs w:val="28"/>
              </w:rPr>
            </w:pPr>
          </w:p>
        </w:tc>
        <w:tc>
          <w:tcPr>
            <w:tcW w:w="5281" w:type="dxa"/>
            <w:gridSpan w:val="4"/>
            <w:tcBorders>
              <w:top w:val="nil"/>
              <w:left w:val="nil"/>
              <w:bottom w:val="nil"/>
              <w:right w:val="nil"/>
            </w:tcBorders>
            <w:noWrap/>
            <w:vAlign w:val="center"/>
          </w:tcPr>
          <w:p w:rsidR="00504C31" w:rsidRDefault="00504C31">
            <w:pPr>
              <w:widowControl/>
              <w:jc w:val="left"/>
              <w:rPr>
                <w:rFonts w:ascii="宋体" w:cs="Times New Roman"/>
                <w:color w:val="000000"/>
                <w:kern w:val="0"/>
                <w:sz w:val="22"/>
              </w:rPr>
            </w:pPr>
          </w:p>
        </w:tc>
        <w:tc>
          <w:tcPr>
            <w:tcW w:w="1679" w:type="dxa"/>
            <w:tcBorders>
              <w:top w:val="nil"/>
              <w:left w:val="nil"/>
              <w:bottom w:val="nil"/>
              <w:right w:val="nil"/>
            </w:tcBorders>
            <w:noWrap/>
            <w:vAlign w:val="center"/>
          </w:tcPr>
          <w:p w:rsidR="00504C31" w:rsidRDefault="00504C31">
            <w:pPr>
              <w:widowControl/>
              <w:jc w:val="left"/>
              <w:rPr>
                <w:rFonts w:ascii="宋体" w:cs="Times New Roman"/>
                <w:color w:val="000000"/>
                <w:kern w:val="0"/>
                <w:sz w:val="22"/>
              </w:rPr>
            </w:pPr>
          </w:p>
        </w:tc>
        <w:tc>
          <w:tcPr>
            <w:tcW w:w="3497" w:type="dxa"/>
            <w:tcBorders>
              <w:top w:val="nil"/>
              <w:left w:val="nil"/>
              <w:bottom w:val="nil"/>
              <w:right w:val="nil"/>
            </w:tcBorders>
            <w:noWrap/>
            <w:vAlign w:val="center"/>
          </w:tcPr>
          <w:p w:rsidR="00504C31" w:rsidRDefault="00504C31">
            <w:pPr>
              <w:widowControl/>
              <w:jc w:val="left"/>
              <w:rPr>
                <w:rFonts w:ascii="宋体" w:cs="Times New Roman"/>
                <w:color w:val="000000"/>
                <w:kern w:val="0"/>
                <w:sz w:val="22"/>
              </w:rPr>
            </w:pPr>
          </w:p>
        </w:tc>
      </w:tr>
      <w:tr w:rsidR="00504C31" w:rsidTr="00E32DF0">
        <w:trPr>
          <w:gridAfter w:val="4"/>
          <w:wAfter w:w="8745" w:type="dxa"/>
          <w:trHeight w:val="460"/>
        </w:trPr>
        <w:tc>
          <w:tcPr>
            <w:tcW w:w="8925" w:type="dxa"/>
            <w:gridSpan w:val="12"/>
            <w:tcBorders>
              <w:top w:val="nil"/>
              <w:left w:val="nil"/>
              <w:bottom w:val="single" w:sz="4" w:space="0" w:color="auto"/>
              <w:right w:val="nil"/>
            </w:tcBorders>
            <w:noWrap/>
            <w:vAlign w:val="center"/>
          </w:tcPr>
          <w:p w:rsidR="007C5259" w:rsidRDefault="007C5259">
            <w:pPr>
              <w:widowControl/>
              <w:jc w:val="center"/>
              <w:rPr>
                <w:rFonts w:ascii="宋体" w:hAnsi="宋体" w:cs="宋体"/>
                <w:b/>
                <w:bCs/>
                <w:color w:val="000000"/>
                <w:kern w:val="0"/>
                <w:sz w:val="28"/>
                <w:szCs w:val="28"/>
              </w:rPr>
            </w:pPr>
          </w:p>
          <w:p w:rsidR="00504C31" w:rsidRDefault="00E32DF0">
            <w:pPr>
              <w:widowControl/>
              <w:jc w:val="center"/>
              <w:rPr>
                <w:rFonts w:ascii="宋体" w:cs="Times New Roman"/>
                <w:b/>
                <w:bCs/>
                <w:color w:val="000000"/>
                <w:kern w:val="0"/>
                <w:sz w:val="28"/>
                <w:szCs w:val="28"/>
              </w:rPr>
            </w:pPr>
            <w:r>
              <w:rPr>
                <w:rFonts w:ascii="宋体" w:hAnsi="宋体" w:cs="宋体" w:hint="eastAsia"/>
                <w:b/>
                <w:bCs/>
                <w:color w:val="000000"/>
                <w:kern w:val="0"/>
                <w:sz w:val="28"/>
                <w:szCs w:val="28"/>
              </w:rPr>
              <w:t>笔记本电脑、台式机电脑</w:t>
            </w:r>
            <w:r w:rsidR="007C5259">
              <w:rPr>
                <w:rFonts w:ascii="宋体" w:hAnsi="宋体" w:cs="宋体" w:hint="eastAsia"/>
                <w:b/>
                <w:bCs/>
                <w:color w:val="000000"/>
                <w:kern w:val="0"/>
                <w:sz w:val="28"/>
                <w:szCs w:val="28"/>
              </w:rPr>
              <w:t>报价表</w:t>
            </w:r>
          </w:p>
        </w:tc>
      </w:tr>
      <w:tr w:rsidR="002B7EF8" w:rsidTr="00E32DF0">
        <w:trPr>
          <w:gridAfter w:val="4"/>
          <w:wAfter w:w="8745" w:type="dxa"/>
          <w:trHeight w:val="280"/>
        </w:trPr>
        <w:tc>
          <w:tcPr>
            <w:tcW w:w="3817" w:type="dxa"/>
            <w:gridSpan w:val="5"/>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c>
          <w:tcPr>
            <w:tcW w:w="2693" w:type="dxa"/>
            <w:gridSpan w:val="4"/>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c>
          <w:tcPr>
            <w:tcW w:w="1276" w:type="dxa"/>
            <w:gridSpan w:val="2"/>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r>
      <w:tr w:rsidR="002B7EF8" w:rsidTr="00E32DF0">
        <w:trPr>
          <w:gridAfter w:val="4"/>
          <w:wAfter w:w="8745" w:type="dxa"/>
          <w:trHeight w:val="300"/>
        </w:trPr>
        <w:tc>
          <w:tcPr>
            <w:tcW w:w="3817" w:type="dxa"/>
            <w:gridSpan w:val="5"/>
            <w:tcBorders>
              <w:top w:val="nil"/>
              <w:left w:val="nil"/>
              <w:bottom w:val="nil"/>
              <w:right w:val="nil"/>
            </w:tcBorders>
            <w:noWrap/>
            <w:vAlign w:val="center"/>
          </w:tcPr>
          <w:p w:rsidR="002B7EF8" w:rsidRDefault="002B7EF8">
            <w:pPr>
              <w:widowControl/>
              <w:jc w:val="left"/>
              <w:rPr>
                <w:rFonts w:ascii="宋体" w:cs="Times New Roman"/>
                <w:color w:val="000000"/>
                <w:kern w:val="0"/>
                <w:sz w:val="22"/>
                <w:u w:val="single"/>
              </w:rPr>
            </w:pPr>
          </w:p>
        </w:tc>
        <w:tc>
          <w:tcPr>
            <w:tcW w:w="2693" w:type="dxa"/>
            <w:gridSpan w:val="4"/>
            <w:tcBorders>
              <w:top w:val="nil"/>
              <w:left w:val="nil"/>
              <w:bottom w:val="nil"/>
              <w:right w:val="nil"/>
            </w:tcBorders>
            <w:noWrap/>
            <w:vAlign w:val="center"/>
          </w:tcPr>
          <w:p w:rsidR="002B7EF8" w:rsidRDefault="002B7EF8">
            <w:pPr>
              <w:widowControl/>
              <w:jc w:val="left"/>
              <w:rPr>
                <w:rFonts w:ascii="宋体" w:cs="Times New Roman"/>
                <w:kern w:val="0"/>
                <w:sz w:val="24"/>
                <w:szCs w:val="24"/>
              </w:rPr>
            </w:pPr>
          </w:p>
        </w:tc>
        <w:tc>
          <w:tcPr>
            <w:tcW w:w="1276" w:type="dxa"/>
            <w:gridSpan w:val="2"/>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r>
      <w:tr w:rsidR="002B7EF8" w:rsidTr="00E32DF0">
        <w:trPr>
          <w:gridAfter w:val="4"/>
          <w:wAfter w:w="8745" w:type="dxa"/>
          <w:trHeight w:val="444"/>
        </w:trPr>
        <w:tc>
          <w:tcPr>
            <w:tcW w:w="7786" w:type="dxa"/>
            <w:gridSpan w:val="11"/>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rsidR="002B7EF8" w:rsidRDefault="002B7EF8">
            <w:pPr>
              <w:widowControl/>
              <w:jc w:val="left"/>
              <w:rPr>
                <w:rFonts w:ascii="宋体" w:cs="Times New Roman"/>
                <w:color w:val="000000"/>
                <w:kern w:val="0"/>
                <w:sz w:val="22"/>
              </w:rPr>
            </w:pPr>
          </w:p>
        </w:tc>
      </w:tr>
      <w:tr w:rsidR="002B7EF8" w:rsidTr="00E32DF0">
        <w:trPr>
          <w:gridAfter w:val="4"/>
          <w:wAfter w:w="8745" w:type="dxa"/>
          <w:trHeight w:val="280"/>
        </w:trPr>
        <w:tc>
          <w:tcPr>
            <w:tcW w:w="8925" w:type="dxa"/>
            <w:gridSpan w:val="12"/>
            <w:tcBorders>
              <w:top w:val="nil"/>
              <w:left w:val="nil"/>
              <w:bottom w:val="nil"/>
              <w:right w:val="nil"/>
            </w:tcBorders>
            <w:noWrap/>
            <w:vAlign w:val="center"/>
          </w:tcPr>
          <w:p w:rsidR="00E32DF0" w:rsidRPr="00E32DF0" w:rsidRDefault="00E32DF0" w:rsidP="00E32DF0">
            <w:pPr>
              <w:pStyle w:val="BodyText1I2"/>
              <w:ind w:firstLine="480"/>
            </w:pPr>
          </w:p>
        </w:tc>
      </w:tr>
      <w:tr w:rsidR="00E32DF0" w:rsidRPr="00A50FF5" w:rsidTr="00E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14" w:type="dxa"/>
          <w:wAfter w:w="8325" w:type="dxa"/>
          <w:trHeight w:val="732"/>
        </w:trPr>
        <w:tc>
          <w:tcPr>
            <w:tcW w:w="457" w:type="dxa"/>
            <w:vAlign w:val="center"/>
          </w:tcPr>
          <w:p w:rsidR="00E32DF0" w:rsidRPr="00A50FF5" w:rsidRDefault="00E32DF0" w:rsidP="004368A7">
            <w:pPr>
              <w:jc w:val="center"/>
              <w:rPr>
                <w:rFonts w:ascii="仿宋" w:eastAsia="仿宋" w:hAnsi="仿宋"/>
                <w:b/>
                <w:sz w:val="24"/>
                <w:szCs w:val="24"/>
              </w:rPr>
            </w:pPr>
            <w:r w:rsidRPr="00A50FF5">
              <w:rPr>
                <w:rFonts w:ascii="仿宋" w:eastAsia="仿宋" w:hAnsi="仿宋" w:hint="eastAsia"/>
                <w:b/>
                <w:sz w:val="24"/>
                <w:szCs w:val="24"/>
              </w:rPr>
              <w:t>序号</w:t>
            </w:r>
          </w:p>
        </w:tc>
        <w:tc>
          <w:tcPr>
            <w:tcW w:w="1020" w:type="dxa"/>
            <w:vAlign w:val="center"/>
          </w:tcPr>
          <w:p w:rsidR="00E32DF0" w:rsidRPr="00A50FF5" w:rsidRDefault="00E32DF0" w:rsidP="004368A7">
            <w:pPr>
              <w:jc w:val="center"/>
              <w:rPr>
                <w:rFonts w:ascii="仿宋" w:eastAsia="仿宋" w:hAnsi="仿宋"/>
                <w:b/>
                <w:sz w:val="24"/>
                <w:szCs w:val="24"/>
              </w:rPr>
            </w:pPr>
            <w:r>
              <w:rPr>
                <w:rFonts w:ascii="仿宋" w:eastAsia="仿宋" w:hAnsi="仿宋" w:hint="eastAsia"/>
                <w:b/>
                <w:sz w:val="24"/>
                <w:szCs w:val="24"/>
              </w:rPr>
              <w:t>品牌</w:t>
            </w:r>
          </w:p>
        </w:tc>
        <w:tc>
          <w:tcPr>
            <w:tcW w:w="3118" w:type="dxa"/>
            <w:gridSpan w:val="3"/>
            <w:vAlign w:val="center"/>
          </w:tcPr>
          <w:p w:rsidR="00E32DF0" w:rsidRPr="00A50FF5" w:rsidRDefault="00E32DF0" w:rsidP="004368A7">
            <w:pPr>
              <w:jc w:val="center"/>
              <w:rPr>
                <w:rFonts w:ascii="仿宋" w:eastAsia="仿宋" w:hAnsi="仿宋"/>
                <w:b/>
                <w:sz w:val="24"/>
                <w:szCs w:val="24"/>
              </w:rPr>
            </w:pPr>
            <w:r w:rsidRPr="00A50FF5">
              <w:rPr>
                <w:rFonts w:ascii="仿宋" w:eastAsia="仿宋" w:hAnsi="仿宋" w:hint="eastAsia"/>
                <w:b/>
                <w:sz w:val="24"/>
                <w:szCs w:val="24"/>
              </w:rPr>
              <w:t>型号规格</w:t>
            </w:r>
          </w:p>
        </w:tc>
        <w:tc>
          <w:tcPr>
            <w:tcW w:w="851" w:type="dxa"/>
            <w:vAlign w:val="center"/>
          </w:tcPr>
          <w:p w:rsidR="00E32DF0" w:rsidRPr="00A50FF5" w:rsidRDefault="00E32DF0" w:rsidP="004368A7">
            <w:pPr>
              <w:jc w:val="center"/>
              <w:rPr>
                <w:rFonts w:ascii="仿宋" w:eastAsia="仿宋" w:hAnsi="仿宋"/>
                <w:b/>
                <w:sz w:val="24"/>
                <w:szCs w:val="24"/>
              </w:rPr>
            </w:pPr>
            <w:r w:rsidRPr="00A50FF5">
              <w:rPr>
                <w:rFonts w:ascii="仿宋" w:eastAsia="仿宋" w:hAnsi="仿宋" w:hint="eastAsia"/>
                <w:b/>
                <w:sz w:val="24"/>
                <w:szCs w:val="24"/>
              </w:rPr>
              <w:t>单位</w:t>
            </w:r>
          </w:p>
        </w:tc>
        <w:tc>
          <w:tcPr>
            <w:tcW w:w="709" w:type="dxa"/>
            <w:vAlign w:val="center"/>
          </w:tcPr>
          <w:p w:rsidR="00E32DF0" w:rsidRPr="00A50FF5" w:rsidRDefault="00E32DF0" w:rsidP="004368A7">
            <w:pPr>
              <w:jc w:val="center"/>
              <w:rPr>
                <w:rFonts w:ascii="仿宋" w:eastAsia="仿宋" w:hAnsi="仿宋"/>
                <w:b/>
                <w:sz w:val="24"/>
                <w:szCs w:val="24"/>
              </w:rPr>
            </w:pPr>
            <w:r w:rsidRPr="00A50FF5">
              <w:rPr>
                <w:rFonts w:ascii="仿宋" w:eastAsia="仿宋" w:hAnsi="仿宋" w:hint="eastAsia"/>
                <w:b/>
                <w:sz w:val="24"/>
                <w:szCs w:val="24"/>
              </w:rPr>
              <w:t>数量</w:t>
            </w:r>
          </w:p>
        </w:tc>
        <w:tc>
          <w:tcPr>
            <w:tcW w:w="1417" w:type="dxa"/>
            <w:gridSpan w:val="3"/>
            <w:vAlign w:val="center"/>
          </w:tcPr>
          <w:p w:rsidR="00E32DF0" w:rsidRDefault="00E32DF0" w:rsidP="004368A7">
            <w:pPr>
              <w:jc w:val="center"/>
              <w:rPr>
                <w:rFonts w:ascii="仿宋" w:eastAsia="仿宋" w:hAnsi="仿宋"/>
                <w:b/>
                <w:bCs/>
                <w:sz w:val="24"/>
                <w:szCs w:val="24"/>
              </w:rPr>
            </w:pPr>
            <w:r>
              <w:rPr>
                <w:rFonts w:ascii="仿宋" w:eastAsia="仿宋" w:hAnsi="仿宋" w:hint="eastAsia"/>
                <w:b/>
                <w:bCs/>
                <w:sz w:val="24"/>
                <w:szCs w:val="24"/>
              </w:rPr>
              <w:t>单价</w:t>
            </w:r>
          </w:p>
          <w:p w:rsidR="00E32DF0" w:rsidRPr="00E52697" w:rsidRDefault="00E32DF0" w:rsidP="004368A7">
            <w:pPr>
              <w:jc w:val="center"/>
              <w:rPr>
                <w:rFonts w:ascii="仿宋" w:eastAsia="仿宋" w:hAnsi="仿宋"/>
                <w:b/>
                <w:bCs/>
                <w:sz w:val="18"/>
                <w:szCs w:val="18"/>
              </w:rPr>
            </w:pPr>
            <w:r w:rsidRPr="00E52697">
              <w:rPr>
                <w:rFonts w:ascii="仿宋" w:eastAsia="仿宋" w:hAnsi="仿宋" w:hint="eastAsia"/>
                <w:b/>
                <w:sz w:val="18"/>
                <w:szCs w:val="18"/>
              </w:rPr>
              <w:t>（人民币：元）</w:t>
            </w:r>
          </w:p>
        </w:tc>
        <w:tc>
          <w:tcPr>
            <w:tcW w:w="1559" w:type="dxa"/>
            <w:gridSpan w:val="2"/>
            <w:vAlign w:val="center"/>
          </w:tcPr>
          <w:p w:rsidR="00E32DF0" w:rsidRDefault="00E32DF0" w:rsidP="004368A7">
            <w:pPr>
              <w:jc w:val="center"/>
              <w:rPr>
                <w:rFonts w:ascii="仿宋" w:eastAsia="仿宋" w:hAnsi="仿宋"/>
                <w:b/>
                <w:sz w:val="24"/>
                <w:szCs w:val="24"/>
              </w:rPr>
            </w:pPr>
            <w:r w:rsidRPr="00A50FF5">
              <w:rPr>
                <w:rFonts w:ascii="仿宋" w:eastAsia="仿宋" w:hAnsi="仿宋" w:hint="eastAsia"/>
                <w:b/>
                <w:sz w:val="24"/>
                <w:szCs w:val="24"/>
              </w:rPr>
              <w:t>合计</w:t>
            </w:r>
          </w:p>
          <w:p w:rsidR="00E32DF0" w:rsidRPr="00A50FF5" w:rsidRDefault="00E32DF0" w:rsidP="004368A7">
            <w:pPr>
              <w:jc w:val="center"/>
              <w:rPr>
                <w:rFonts w:ascii="仿宋" w:eastAsia="仿宋" w:hAnsi="仿宋"/>
                <w:b/>
                <w:sz w:val="24"/>
                <w:szCs w:val="24"/>
              </w:rPr>
            </w:pPr>
            <w:r w:rsidRPr="00E52697">
              <w:rPr>
                <w:rFonts w:ascii="仿宋" w:eastAsia="仿宋" w:hAnsi="仿宋" w:hint="eastAsia"/>
                <w:b/>
                <w:sz w:val="18"/>
                <w:szCs w:val="18"/>
              </w:rPr>
              <w:t>（人民币：元）</w:t>
            </w:r>
          </w:p>
        </w:tc>
      </w:tr>
      <w:tr w:rsidR="00E32DF0" w:rsidRPr="00A50FF5" w:rsidTr="00E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14" w:type="dxa"/>
          <w:wAfter w:w="8325" w:type="dxa"/>
          <w:trHeight w:val="997"/>
        </w:trPr>
        <w:tc>
          <w:tcPr>
            <w:tcW w:w="457" w:type="dxa"/>
            <w:vAlign w:val="center"/>
          </w:tcPr>
          <w:p w:rsidR="00E32DF0" w:rsidRPr="00CF33C5" w:rsidRDefault="00E32DF0" w:rsidP="004368A7">
            <w:pPr>
              <w:jc w:val="center"/>
              <w:rPr>
                <w:rFonts w:ascii="仿宋" w:eastAsia="仿宋" w:hAnsi="仿宋" w:cs="仿宋_GB2312"/>
              </w:rPr>
            </w:pPr>
            <w:r w:rsidRPr="00CF33C5">
              <w:rPr>
                <w:rFonts w:ascii="仿宋" w:eastAsia="仿宋" w:hAnsi="仿宋" w:cs="仿宋_GB2312" w:hint="eastAsia"/>
              </w:rPr>
              <w:t>1</w:t>
            </w:r>
          </w:p>
        </w:tc>
        <w:tc>
          <w:tcPr>
            <w:tcW w:w="1020" w:type="dxa"/>
            <w:vAlign w:val="center"/>
          </w:tcPr>
          <w:p w:rsidR="00E32DF0" w:rsidRPr="00CF33C5" w:rsidRDefault="00E32DF0" w:rsidP="004368A7">
            <w:pPr>
              <w:widowControl/>
              <w:jc w:val="center"/>
              <w:textAlignment w:val="center"/>
              <w:rPr>
                <w:rFonts w:ascii="仿宋" w:eastAsia="仿宋" w:hAnsi="仿宋" w:cs="仿宋_GB2312"/>
                <w:highlight w:val="green"/>
              </w:rPr>
            </w:pPr>
          </w:p>
        </w:tc>
        <w:tc>
          <w:tcPr>
            <w:tcW w:w="3118" w:type="dxa"/>
            <w:gridSpan w:val="3"/>
            <w:vAlign w:val="center"/>
          </w:tcPr>
          <w:p w:rsidR="00E32DF0" w:rsidRPr="00CF33C5" w:rsidRDefault="00E32DF0" w:rsidP="004368A7">
            <w:pPr>
              <w:widowControl/>
              <w:jc w:val="left"/>
              <w:textAlignment w:val="center"/>
              <w:rPr>
                <w:rFonts w:ascii="仿宋" w:eastAsia="仿宋" w:hAnsi="仿宋" w:cs="宋体"/>
                <w:kern w:val="0"/>
                <w:highlight w:val="green"/>
              </w:rPr>
            </w:pPr>
            <w:r w:rsidRPr="00CF33C5">
              <w:rPr>
                <w:rFonts w:ascii="仿宋" w:eastAsia="仿宋" w:hAnsi="仿宋" w:cs="宋体" w:hint="eastAsia"/>
                <w:kern w:val="0"/>
              </w:rPr>
              <w:t xml:space="preserve">  I5-1335U/16G/1TB SSD/</w:t>
            </w:r>
            <w:proofErr w:type="gramStart"/>
            <w:r w:rsidRPr="00CF33C5">
              <w:rPr>
                <w:rFonts w:ascii="仿宋" w:eastAsia="仿宋" w:hAnsi="仿宋" w:cs="宋体" w:hint="eastAsia"/>
                <w:kern w:val="0"/>
              </w:rPr>
              <w:t>集显</w:t>
            </w:r>
            <w:proofErr w:type="gramEnd"/>
            <w:r w:rsidRPr="00CF33C5">
              <w:rPr>
                <w:rFonts w:ascii="仿宋" w:eastAsia="仿宋" w:hAnsi="仿宋" w:cs="宋体" w:hint="eastAsia"/>
                <w:kern w:val="0"/>
              </w:rPr>
              <w:t>/FHD高分/14寸/W11</w:t>
            </w:r>
          </w:p>
        </w:tc>
        <w:tc>
          <w:tcPr>
            <w:tcW w:w="851" w:type="dxa"/>
            <w:vAlign w:val="center"/>
          </w:tcPr>
          <w:p w:rsidR="00E32DF0" w:rsidRPr="00CF33C5" w:rsidRDefault="00E32DF0" w:rsidP="004368A7">
            <w:pPr>
              <w:widowControl/>
              <w:jc w:val="center"/>
              <w:textAlignment w:val="center"/>
              <w:rPr>
                <w:rFonts w:ascii="仿宋" w:eastAsia="仿宋" w:hAnsi="仿宋" w:cs="仿宋_GB2312"/>
                <w:color w:val="000000"/>
                <w:kern w:val="0"/>
                <w:highlight w:val="green"/>
              </w:rPr>
            </w:pPr>
            <w:r w:rsidRPr="00CF33C5">
              <w:rPr>
                <w:rFonts w:ascii="仿宋" w:eastAsia="仿宋" w:hAnsi="仿宋" w:cs="仿宋_GB2312" w:hint="eastAsia"/>
                <w:color w:val="000000"/>
                <w:kern w:val="0"/>
              </w:rPr>
              <w:t>台</w:t>
            </w:r>
          </w:p>
        </w:tc>
        <w:tc>
          <w:tcPr>
            <w:tcW w:w="709" w:type="dxa"/>
            <w:vAlign w:val="center"/>
          </w:tcPr>
          <w:p w:rsidR="00E32DF0" w:rsidRPr="00CF33C5" w:rsidRDefault="00E32DF0" w:rsidP="004368A7">
            <w:pPr>
              <w:widowControl/>
              <w:jc w:val="center"/>
              <w:textAlignment w:val="center"/>
              <w:rPr>
                <w:rFonts w:ascii="仿宋" w:eastAsia="仿宋" w:hAnsi="仿宋" w:cs="仿宋_GB2312"/>
                <w:color w:val="000000"/>
                <w:kern w:val="0"/>
                <w:highlight w:val="green"/>
              </w:rPr>
            </w:pPr>
            <w:r w:rsidRPr="00CF33C5">
              <w:rPr>
                <w:rFonts w:ascii="仿宋" w:eastAsia="仿宋" w:hAnsi="仿宋" w:cs="仿宋_GB2312" w:hint="eastAsia"/>
                <w:color w:val="000000"/>
                <w:kern w:val="0"/>
              </w:rPr>
              <w:t>8</w:t>
            </w:r>
          </w:p>
        </w:tc>
        <w:tc>
          <w:tcPr>
            <w:tcW w:w="1417" w:type="dxa"/>
            <w:gridSpan w:val="3"/>
            <w:vAlign w:val="center"/>
          </w:tcPr>
          <w:p w:rsidR="00E32DF0" w:rsidRPr="00CF33C5" w:rsidRDefault="00E32DF0" w:rsidP="004368A7">
            <w:pPr>
              <w:widowControl/>
              <w:jc w:val="center"/>
              <w:textAlignment w:val="center"/>
              <w:rPr>
                <w:rFonts w:ascii="仿宋" w:eastAsia="仿宋" w:hAnsi="仿宋" w:cs="仿宋_GB2312"/>
                <w:highlight w:val="green"/>
              </w:rPr>
            </w:pPr>
          </w:p>
        </w:tc>
        <w:tc>
          <w:tcPr>
            <w:tcW w:w="1559" w:type="dxa"/>
            <w:gridSpan w:val="2"/>
            <w:vAlign w:val="center"/>
          </w:tcPr>
          <w:p w:rsidR="00E32DF0" w:rsidRPr="00CF33C5" w:rsidRDefault="00E32DF0" w:rsidP="004368A7">
            <w:pPr>
              <w:widowControl/>
              <w:jc w:val="center"/>
              <w:textAlignment w:val="center"/>
              <w:rPr>
                <w:rFonts w:ascii="仿宋" w:eastAsia="仿宋" w:hAnsi="仿宋" w:cs="宋体"/>
                <w:kern w:val="0"/>
              </w:rPr>
            </w:pPr>
          </w:p>
        </w:tc>
      </w:tr>
      <w:tr w:rsidR="00E32DF0" w:rsidRPr="00A50FF5" w:rsidTr="00E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14" w:type="dxa"/>
          <w:wAfter w:w="8325" w:type="dxa"/>
          <w:trHeight w:val="997"/>
        </w:trPr>
        <w:tc>
          <w:tcPr>
            <w:tcW w:w="457" w:type="dxa"/>
            <w:vAlign w:val="center"/>
          </w:tcPr>
          <w:p w:rsidR="00E32DF0" w:rsidRPr="00CF33C5" w:rsidRDefault="00E32DF0" w:rsidP="004368A7">
            <w:pPr>
              <w:jc w:val="center"/>
              <w:rPr>
                <w:rFonts w:ascii="仿宋" w:eastAsia="仿宋" w:hAnsi="仿宋" w:cs="仿宋_GB2312"/>
              </w:rPr>
            </w:pPr>
            <w:r w:rsidRPr="00CF33C5">
              <w:rPr>
                <w:rFonts w:ascii="仿宋" w:eastAsia="仿宋" w:hAnsi="仿宋" w:cs="仿宋_GB2312" w:hint="eastAsia"/>
              </w:rPr>
              <w:t>2</w:t>
            </w:r>
          </w:p>
        </w:tc>
        <w:tc>
          <w:tcPr>
            <w:tcW w:w="1020" w:type="dxa"/>
            <w:vAlign w:val="center"/>
          </w:tcPr>
          <w:p w:rsidR="00E32DF0" w:rsidRPr="00CF33C5" w:rsidRDefault="00E32DF0" w:rsidP="004368A7">
            <w:pPr>
              <w:widowControl/>
              <w:jc w:val="center"/>
              <w:textAlignment w:val="center"/>
              <w:rPr>
                <w:rFonts w:ascii="仿宋" w:eastAsia="仿宋" w:hAnsi="仿宋" w:cs="仿宋_GB2312"/>
              </w:rPr>
            </w:pPr>
          </w:p>
        </w:tc>
        <w:tc>
          <w:tcPr>
            <w:tcW w:w="3118" w:type="dxa"/>
            <w:gridSpan w:val="3"/>
            <w:vAlign w:val="center"/>
          </w:tcPr>
          <w:p w:rsidR="00E32DF0" w:rsidRPr="00CF33C5" w:rsidRDefault="00E32DF0" w:rsidP="004368A7">
            <w:pPr>
              <w:pStyle w:val="BodyText1I2"/>
              <w:ind w:firstLineChars="0" w:firstLine="0"/>
            </w:pPr>
            <w:r w:rsidRPr="00CF33C5">
              <w:rPr>
                <w:rFonts w:hint="eastAsia"/>
              </w:rPr>
              <w:t>i5-13500; 16G</w:t>
            </w:r>
            <w:r w:rsidRPr="00CF33C5">
              <w:rPr>
                <w:rFonts w:hint="eastAsia"/>
              </w:rPr>
              <w:t>；</w:t>
            </w:r>
            <w:r w:rsidRPr="00CF33C5">
              <w:rPr>
                <w:rFonts w:hint="eastAsia"/>
              </w:rPr>
              <w:t>512G +1T</w:t>
            </w:r>
            <w:r w:rsidRPr="00CF33C5">
              <w:rPr>
                <w:rFonts w:hint="eastAsia"/>
              </w:rPr>
              <w:t>机械硬盘；显卡</w:t>
            </w:r>
            <w:r w:rsidRPr="00CF33C5">
              <w:rPr>
                <w:rFonts w:hint="eastAsia"/>
              </w:rPr>
              <w:t xml:space="preserve"> </w:t>
            </w:r>
            <w:r w:rsidRPr="00CF33C5">
              <w:rPr>
                <w:rFonts w:hint="eastAsia"/>
              </w:rPr>
              <w:t>：</w:t>
            </w:r>
            <w:r w:rsidRPr="00CF33C5">
              <w:rPr>
                <w:rFonts w:hint="eastAsia"/>
              </w:rPr>
              <w:t>2G</w:t>
            </w:r>
            <w:r w:rsidRPr="00CF33C5">
              <w:rPr>
                <w:rFonts w:hint="eastAsia"/>
              </w:rPr>
              <w:t>独显</w:t>
            </w:r>
            <w:r w:rsidRPr="00CF33C5">
              <w:rPr>
                <w:rFonts w:hint="eastAsia"/>
              </w:rPr>
              <w:t xml:space="preserve">  /23.8</w:t>
            </w:r>
            <w:r w:rsidRPr="00CF33C5">
              <w:rPr>
                <w:rFonts w:hint="eastAsia"/>
              </w:rPr>
              <w:t>英寸显示器</w:t>
            </w:r>
          </w:p>
        </w:tc>
        <w:tc>
          <w:tcPr>
            <w:tcW w:w="851" w:type="dxa"/>
            <w:vAlign w:val="center"/>
          </w:tcPr>
          <w:p w:rsidR="00E32DF0" w:rsidRPr="00CF33C5" w:rsidRDefault="00E32DF0" w:rsidP="004368A7">
            <w:pPr>
              <w:widowControl/>
              <w:jc w:val="center"/>
              <w:textAlignment w:val="center"/>
              <w:rPr>
                <w:rFonts w:ascii="仿宋" w:eastAsia="仿宋" w:hAnsi="仿宋" w:cs="仿宋_GB2312"/>
                <w:color w:val="000000"/>
                <w:kern w:val="0"/>
              </w:rPr>
            </w:pPr>
            <w:r>
              <w:rPr>
                <w:rFonts w:ascii="仿宋" w:eastAsia="仿宋" w:hAnsi="仿宋" w:cs="仿宋_GB2312" w:hint="eastAsia"/>
                <w:color w:val="000000"/>
                <w:kern w:val="0"/>
              </w:rPr>
              <w:t>台</w:t>
            </w:r>
          </w:p>
        </w:tc>
        <w:tc>
          <w:tcPr>
            <w:tcW w:w="709" w:type="dxa"/>
            <w:vAlign w:val="center"/>
          </w:tcPr>
          <w:p w:rsidR="00E32DF0" w:rsidRPr="00CF33C5" w:rsidRDefault="00E32DF0" w:rsidP="004368A7">
            <w:pPr>
              <w:widowControl/>
              <w:jc w:val="center"/>
              <w:textAlignment w:val="center"/>
              <w:rPr>
                <w:rFonts w:ascii="仿宋" w:eastAsia="仿宋" w:hAnsi="仿宋" w:cs="仿宋_GB2312"/>
                <w:color w:val="000000"/>
                <w:kern w:val="0"/>
              </w:rPr>
            </w:pPr>
            <w:r>
              <w:rPr>
                <w:rFonts w:ascii="仿宋" w:eastAsia="仿宋" w:hAnsi="仿宋" w:cs="仿宋_GB2312" w:hint="eastAsia"/>
                <w:color w:val="000000"/>
                <w:kern w:val="0"/>
              </w:rPr>
              <w:t>2</w:t>
            </w:r>
          </w:p>
        </w:tc>
        <w:tc>
          <w:tcPr>
            <w:tcW w:w="1417" w:type="dxa"/>
            <w:gridSpan w:val="3"/>
            <w:vAlign w:val="center"/>
          </w:tcPr>
          <w:p w:rsidR="00E32DF0" w:rsidRPr="00CF33C5" w:rsidRDefault="00E32DF0" w:rsidP="004368A7">
            <w:pPr>
              <w:widowControl/>
              <w:jc w:val="center"/>
              <w:textAlignment w:val="center"/>
              <w:rPr>
                <w:rFonts w:ascii="仿宋" w:eastAsia="仿宋" w:hAnsi="仿宋" w:cs="仿宋_GB2312"/>
              </w:rPr>
            </w:pPr>
          </w:p>
        </w:tc>
        <w:tc>
          <w:tcPr>
            <w:tcW w:w="1559" w:type="dxa"/>
            <w:gridSpan w:val="2"/>
            <w:vAlign w:val="center"/>
          </w:tcPr>
          <w:p w:rsidR="00E32DF0" w:rsidRPr="00CF33C5" w:rsidRDefault="00E32DF0" w:rsidP="004368A7">
            <w:pPr>
              <w:widowControl/>
              <w:jc w:val="center"/>
              <w:textAlignment w:val="center"/>
              <w:rPr>
                <w:rFonts w:ascii="仿宋" w:eastAsia="仿宋" w:hAnsi="仿宋" w:cs="宋体"/>
                <w:kern w:val="0"/>
              </w:rPr>
            </w:pPr>
          </w:p>
        </w:tc>
      </w:tr>
      <w:tr w:rsidR="00E32DF0" w:rsidRPr="00A50FF5" w:rsidTr="00E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14" w:type="dxa"/>
          <w:wAfter w:w="8325" w:type="dxa"/>
          <w:trHeight w:val="997"/>
        </w:trPr>
        <w:tc>
          <w:tcPr>
            <w:tcW w:w="457" w:type="dxa"/>
            <w:vAlign w:val="center"/>
          </w:tcPr>
          <w:p w:rsidR="00E32DF0" w:rsidRPr="00A50FF5" w:rsidRDefault="00E32DF0" w:rsidP="004368A7">
            <w:pPr>
              <w:jc w:val="center"/>
              <w:rPr>
                <w:rFonts w:ascii="仿宋" w:eastAsia="仿宋" w:hAnsi="仿宋" w:cs="仿宋_GB2312"/>
                <w:sz w:val="24"/>
                <w:szCs w:val="24"/>
              </w:rPr>
            </w:pPr>
          </w:p>
        </w:tc>
        <w:tc>
          <w:tcPr>
            <w:tcW w:w="1020" w:type="dxa"/>
            <w:vAlign w:val="center"/>
          </w:tcPr>
          <w:p w:rsidR="00E32DF0" w:rsidRDefault="00E32DF0" w:rsidP="004368A7">
            <w:pPr>
              <w:widowControl/>
              <w:jc w:val="center"/>
              <w:textAlignment w:val="center"/>
              <w:rPr>
                <w:rFonts w:ascii="仿宋" w:eastAsia="仿宋" w:hAnsi="仿宋" w:cs="仿宋_GB2312"/>
                <w:sz w:val="24"/>
                <w:szCs w:val="24"/>
              </w:rPr>
            </w:pPr>
          </w:p>
        </w:tc>
        <w:tc>
          <w:tcPr>
            <w:tcW w:w="7654" w:type="dxa"/>
            <w:gridSpan w:val="10"/>
            <w:vAlign w:val="center"/>
          </w:tcPr>
          <w:p w:rsidR="00E32DF0" w:rsidRPr="00D2796A" w:rsidRDefault="00E32DF0" w:rsidP="00E32DF0">
            <w:pPr>
              <w:pStyle w:val="BodyText1I2"/>
              <w:ind w:firstLine="480"/>
            </w:pPr>
          </w:p>
        </w:tc>
      </w:tr>
      <w:tr w:rsidR="00E32DF0" w:rsidRPr="00A50FF5" w:rsidTr="00E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14" w:type="dxa"/>
          <w:wAfter w:w="8325" w:type="dxa"/>
          <w:trHeight w:val="840"/>
        </w:trPr>
        <w:tc>
          <w:tcPr>
            <w:tcW w:w="1477" w:type="dxa"/>
            <w:gridSpan w:val="2"/>
            <w:vAlign w:val="center"/>
          </w:tcPr>
          <w:p w:rsidR="00E32DF0" w:rsidRPr="00315929" w:rsidRDefault="00E32DF0" w:rsidP="004368A7">
            <w:pPr>
              <w:jc w:val="center"/>
              <w:rPr>
                <w:rFonts w:ascii="仿宋" w:eastAsia="仿宋" w:hAnsi="仿宋"/>
                <w:b/>
                <w:bCs/>
                <w:sz w:val="28"/>
                <w:szCs w:val="28"/>
              </w:rPr>
            </w:pPr>
            <w:r w:rsidRPr="00315929">
              <w:rPr>
                <w:rFonts w:ascii="仿宋" w:eastAsia="仿宋" w:hAnsi="仿宋" w:hint="eastAsia"/>
                <w:b/>
                <w:sz w:val="28"/>
                <w:szCs w:val="28"/>
              </w:rPr>
              <w:t>合计</w:t>
            </w:r>
          </w:p>
        </w:tc>
        <w:tc>
          <w:tcPr>
            <w:tcW w:w="6095" w:type="dxa"/>
            <w:gridSpan w:val="8"/>
            <w:vAlign w:val="center"/>
          </w:tcPr>
          <w:p w:rsidR="00E32DF0" w:rsidRPr="00315929" w:rsidRDefault="00E32DF0" w:rsidP="004368A7">
            <w:pPr>
              <w:jc w:val="center"/>
              <w:rPr>
                <w:rFonts w:ascii="仿宋" w:eastAsia="仿宋" w:hAnsi="仿宋"/>
                <w:b/>
                <w:sz w:val="28"/>
                <w:szCs w:val="28"/>
              </w:rPr>
            </w:pPr>
          </w:p>
        </w:tc>
        <w:tc>
          <w:tcPr>
            <w:tcW w:w="1559" w:type="dxa"/>
            <w:gridSpan w:val="2"/>
            <w:vAlign w:val="center"/>
          </w:tcPr>
          <w:p w:rsidR="00E32DF0" w:rsidRPr="00315929" w:rsidRDefault="00E32DF0" w:rsidP="004368A7">
            <w:pPr>
              <w:jc w:val="center"/>
              <w:rPr>
                <w:rFonts w:ascii="仿宋" w:eastAsia="仿宋" w:hAnsi="仿宋"/>
                <w:b/>
                <w:sz w:val="28"/>
                <w:szCs w:val="28"/>
              </w:rPr>
            </w:pPr>
          </w:p>
        </w:tc>
      </w:tr>
      <w:tr w:rsidR="00E32DF0" w:rsidRPr="00A50FF5" w:rsidTr="00E32D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14" w:type="dxa"/>
          <w:wAfter w:w="8325" w:type="dxa"/>
          <w:trHeight w:val="1692"/>
        </w:trPr>
        <w:tc>
          <w:tcPr>
            <w:tcW w:w="1902" w:type="dxa"/>
            <w:gridSpan w:val="3"/>
            <w:vAlign w:val="center"/>
          </w:tcPr>
          <w:p w:rsidR="00E32DF0" w:rsidRPr="00A50FF5" w:rsidRDefault="00E32DF0" w:rsidP="004368A7">
            <w:pPr>
              <w:rPr>
                <w:rFonts w:ascii="仿宋" w:eastAsia="仿宋" w:hAnsi="仿宋"/>
                <w:sz w:val="24"/>
                <w:szCs w:val="24"/>
              </w:rPr>
            </w:pPr>
            <w:r>
              <w:rPr>
                <w:rFonts w:ascii="仿宋" w:eastAsia="仿宋" w:hAnsi="仿宋" w:hint="eastAsia"/>
                <w:sz w:val="24"/>
                <w:szCs w:val="24"/>
              </w:rPr>
              <w:t>说明</w:t>
            </w:r>
          </w:p>
        </w:tc>
        <w:tc>
          <w:tcPr>
            <w:tcW w:w="7229" w:type="dxa"/>
            <w:gridSpan w:val="9"/>
            <w:vAlign w:val="center"/>
          </w:tcPr>
          <w:p w:rsidR="00E32DF0" w:rsidRPr="00A50FF5" w:rsidRDefault="00E32DF0" w:rsidP="004368A7">
            <w:pPr>
              <w:rPr>
                <w:rFonts w:ascii="仿宋" w:eastAsia="仿宋" w:hAnsi="仿宋"/>
                <w:sz w:val="24"/>
                <w:szCs w:val="24"/>
              </w:rPr>
            </w:pPr>
            <w:r>
              <w:rPr>
                <w:rFonts w:ascii="仿宋" w:eastAsia="仿宋" w:hAnsi="仿宋" w:cs="仿宋_GB2312" w:hint="eastAsia"/>
                <w:sz w:val="28"/>
                <w:szCs w:val="28"/>
                <w:u w:val="single"/>
              </w:rPr>
              <w:t>以上价格为到货价（包括运费等）；含13%增值税专用发票；数量根据现场实际验收为准。</w:t>
            </w:r>
          </w:p>
        </w:tc>
      </w:tr>
      <w:tr w:rsidR="00E32DF0" w:rsidTr="004368A7">
        <w:trPr>
          <w:gridAfter w:val="4"/>
          <w:wAfter w:w="8745" w:type="dxa"/>
          <w:trHeight w:val="300"/>
        </w:trPr>
        <w:tc>
          <w:tcPr>
            <w:tcW w:w="3817" w:type="dxa"/>
            <w:gridSpan w:val="5"/>
            <w:tcBorders>
              <w:top w:val="nil"/>
              <w:left w:val="nil"/>
              <w:bottom w:val="nil"/>
              <w:right w:val="nil"/>
            </w:tcBorders>
            <w:noWrap/>
            <w:vAlign w:val="center"/>
          </w:tcPr>
          <w:p w:rsidR="00E32DF0" w:rsidRDefault="00E32DF0" w:rsidP="004368A7">
            <w:pPr>
              <w:widowControl/>
              <w:jc w:val="left"/>
              <w:rPr>
                <w:rFonts w:ascii="宋体" w:hAnsi="宋体" w:cs="宋体" w:hint="eastAsia"/>
                <w:color w:val="000000"/>
                <w:kern w:val="0"/>
                <w:sz w:val="22"/>
                <w:szCs w:val="22"/>
              </w:rPr>
            </w:pPr>
          </w:p>
          <w:p w:rsidR="00E32DF0" w:rsidRDefault="00E32DF0" w:rsidP="004368A7">
            <w:pPr>
              <w:widowControl/>
              <w:jc w:val="left"/>
              <w:rPr>
                <w:rFonts w:ascii="宋体" w:hAnsi="宋体" w:cs="宋体" w:hint="eastAsia"/>
                <w:color w:val="000000"/>
                <w:kern w:val="0"/>
                <w:sz w:val="22"/>
                <w:szCs w:val="22"/>
              </w:rPr>
            </w:pPr>
          </w:p>
          <w:p w:rsidR="00E32DF0" w:rsidRDefault="00E32DF0" w:rsidP="004368A7">
            <w:pPr>
              <w:widowControl/>
              <w:jc w:val="left"/>
              <w:rPr>
                <w:rFonts w:ascii="宋体" w:cs="Times New Roman"/>
                <w:color w:val="000000"/>
                <w:kern w:val="0"/>
                <w:sz w:val="22"/>
                <w:u w:val="single"/>
              </w:rPr>
            </w:pPr>
            <w:r>
              <w:rPr>
                <w:rFonts w:ascii="宋体" w:hAnsi="宋体" w:cs="宋体" w:hint="eastAsia"/>
                <w:color w:val="000000"/>
                <w:kern w:val="0"/>
                <w:sz w:val="22"/>
                <w:szCs w:val="22"/>
              </w:rPr>
              <w:t>投标人：</w:t>
            </w:r>
          </w:p>
        </w:tc>
        <w:tc>
          <w:tcPr>
            <w:tcW w:w="2693" w:type="dxa"/>
            <w:gridSpan w:val="4"/>
            <w:tcBorders>
              <w:top w:val="nil"/>
              <w:left w:val="nil"/>
              <w:bottom w:val="nil"/>
              <w:right w:val="nil"/>
            </w:tcBorders>
            <w:noWrap/>
            <w:vAlign w:val="center"/>
          </w:tcPr>
          <w:p w:rsidR="00E32DF0" w:rsidRDefault="00E32DF0" w:rsidP="004368A7">
            <w:pPr>
              <w:widowControl/>
              <w:jc w:val="left"/>
              <w:rPr>
                <w:rFonts w:ascii="宋体" w:cs="Times New Roman"/>
                <w:kern w:val="0"/>
                <w:sz w:val="24"/>
                <w:szCs w:val="24"/>
              </w:rPr>
            </w:pPr>
          </w:p>
        </w:tc>
        <w:tc>
          <w:tcPr>
            <w:tcW w:w="1276" w:type="dxa"/>
            <w:gridSpan w:val="2"/>
            <w:tcBorders>
              <w:top w:val="nil"/>
              <w:left w:val="nil"/>
              <w:bottom w:val="nil"/>
              <w:right w:val="nil"/>
            </w:tcBorders>
            <w:noWrap/>
            <w:vAlign w:val="center"/>
          </w:tcPr>
          <w:p w:rsidR="00E32DF0" w:rsidRDefault="00E32DF0" w:rsidP="004368A7">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rsidR="00E32DF0" w:rsidRDefault="00E32DF0" w:rsidP="004368A7">
            <w:pPr>
              <w:widowControl/>
              <w:jc w:val="left"/>
              <w:rPr>
                <w:rFonts w:ascii="宋体" w:cs="Times New Roman"/>
                <w:color w:val="000000"/>
                <w:kern w:val="0"/>
                <w:sz w:val="22"/>
              </w:rPr>
            </w:pPr>
          </w:p>
        </w:tc>
      </w:tr>
      <w:tr w:rsidR="00E32DF0" w:rsidTr="004368A7">
        <w:trPr>
          <w:gridAfter w:val="4"/>
          <w:wAfter w:w="8745" w:type="dxa"/>
          <w:trHeight w:val="444"/>
        </w:trPr>
        <w:tc>
          <w:tcPr>
            <w:tcW w:w="7786" w:type="dxa"/>
            <w:gridSpan w:val="11"/>
            <w:tcBorders>
              <w:top w:val="nil"/>
              <w:left w:val="nil"/>
              <w:bottom w:val="nil"/>
              <w:right w:val="nil"/>
            </w:tcBorders>
            <w:noWrap/>
            <w:vAlign w:val="center"/>
          </w:tcPr>
          <w:p w:rsidR="00E32DF0" w:rsidRDefault="00E32DF0" w:rsidP="004368A7">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rsidR="00E32DF0" w:rsidRDefault="00E32DF0" w:rsidP="004368A7">
            <w:pPr>
              <w:widowControl/>
              <w:jc w:val="left"/>
              <w:rPr>
                <w:rFonts w:ascii="宋体" w:cs="Times New Roman"/>
                <w:color w:val="000000"/>
                <w:kern w:val="0"/>
                <w:sz w:val="22"/>
              </w:rPr>
            </w:pPr>
          </w:p>
        </w:tc>
      </w:tr>
      <w:tr w:rsidR="00E32DF0" w:rsidRPr="00E32DF0" w:rsidTr="004368A7">
        <w:trPr>
          <w:gridAfter w:val="4"/>
          <w:wAfter w:w="8745" w:type="dxa"/>
          <w:trHeight w:val="280"/>
        </w:trPr>
        <w:tc>
          <w:tcPr>
            <w:tcW w:w="8925" w:type="dxa"/>
            <w:gridSpan w:val="12"/>
            <w:tcBorders>
              <w:top w:val="nil"/>
              <w:left w:val="nil"/>
              <w:bottom w:val="nil"/>
              <w:right w:val="nil"/>
            </w:tcBorders>
            <w:noWrap/>
            <w:vAlign w:val="center"/>
          </w:tcPr>
          <w:p w:rsidR="00E32DF0" w:rsidRDefault="00E32DF0" w:rsidP="004368A7">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投标日期：</w:t>
            </w:r>
          </w:p>
          <w:p w:rsidR="00E32DF0" w:rsidRPr="00E32DF0" w:rsidRDefault="00E32DF0" w:rsidP="004368A7">
            <w:pPr>
              <w:pStyle w:val="BodyText1I2"/>
              <w:ind w:firstLine="480"/>
              <w:rPr>
                <w:rFonts w:hint="eastAsia"/>
              </w:rPr>
            </w:pPr>
          </w:p>
          <w:p w:rsidR="00E32DF0" w:rsidRPr="00E32DF0" w:rsidRDefault="00E32DF0" w:rsidP="004368A7">
            <w:pPr>
              <w:pStyle w:val="BodyText1I2"/>
              <w:ind w:firstLine="480"/>
            </w:pPr>
          </w:p>
        </w:tc>
      </w:tr>
    </w:tbl>
    <w:p w:rsidR="00504C31" w:rsidRPr="00E32DF0" w:rsidRDefault="00504C31" w:rsidP="007C5259">
      <w:pPr>
        <w:tabs>
          <w:tab w:val="center" w:pos="4536"/>
        </w:tabs>
        <w:spacing w:line="600" w:lineRule="exact"/>
        <w:rPr>
          <w:rFonts w:cs="Times New Roman"/>
        </w:rPr>
      </w:pPr>
    </w:p>
    <w:sectPr w:rsidR="00504C31" w:rsidRPr="00E32DF0">
      <w:headerReference w:type="default" r:id="rId9"/>
      <w:footerReference w:type="default" r:id="rId10"/>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F88" w:rsidRDefault="00193F88">
      <w:r>
        <w:separator/>
      </w:r>
    </w:p>
  </w:endnote>
  <w:endnote w:type="continuationSeparator" w:id="0">
    <w:p w:rsidR="00193F88" w:rsidRDefault="0019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31" w:rsidRDefault="0016007D">
    <w:pPr>
      <w:pStyle w:val="a4"/>
      <w:ind w:right="360"/>
      <w:jc w:val="right"/>
      <w:rPr>
        <w:rFonts w:cs="Times New Roman"/>
      </w:rPr>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03505" cy="139700"/>
              <wp:effectExtent l="0" t="0" r="0" b="3175"/>
              <wp:wrapNone/>
              <wp:docPr id="1"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39700"/>
                      </a:xfrm>
                      <a:prstGeom prst="rect">
                        <a:avLst/>
                      </a:prstGeom>
                      <a:noFill/>
                      <a:ln>
                        <a:noFill/>
                      </a:ln>
                    </wps:spPr>
                    <wps:txbx>
                      <w:txbxContent>
                        <w:p w:rsidR="00504C31" w:rsidRDefault="00504C31">
                          <w:pPr>
                            <w:pStyle w:val="a4"/>
                            <w:rPr>
                              <w:rStyle w:val="a6"/>
                              <w:rFonts w:cs="Times New Roman"/>
                            </w:rPr>
                          </w:pPr>
                        </w:p>
                      </w:txbxContent>
                    </wps:txbx>
                    <wps:bodyPr rot="0" vert="horz" wrap="none" lIns="0" tIns="0" rIns="0" bIns="0" anchor="t" anchorCtr="0" upright="1">
                      <a:spAutoFit/>
                    </wps:bodyPr>
                  </wps:wsp>
                </a:graphicData>
              </a:graphic>
            </wp:anchor>
          </w:drawing>
        </mc:Choice>
        <mc:Fallback>
          <w:pict>
            <v:rect id="4098" o:spid="_x0000_s1026" style="position:absolute;left:0;text-align:left;margin-left:-43.05pt;margin-top:0;width:8.15pt;height:11pt;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" filled="f" stroked="f">
              <v:textbox style="mso-fit-shape-to-text:t" inset="0,0,0,0">
                <w:txbxContent>
                  <w:p w:rsidR="00504C31" w:rsidRDefault="00504C31">
                    <w:pPr>
                      <w:pStyle w:val="a4"/>
                      <w:rPr>
                        <w:rStyle w:val="a6"/>
                        <w:rFonts w:cs="Times New Roman"/>
                      </w:rP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F88" w:rsidRDefault="00193F88">
      <w:r>
        <w:separator/>
      </w:r>
    </w:p>
  </w:footnote>
  <w:footnote w:type="continuationSeparator" w:id="0">
    <w:p w:rsidR="00193F88" w:rsidRDefault="00193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31" w:rsidRDefault="0016007D">
    <w:pPr>
      <w:jc w:val="center"/>
      <w:rPr>
        <w:rFonts w:cs="Times New Roman"/>
        <w:u w:val="single"/>
      </w:rPr>
    </w:pPr>
    <w:r>
      <w:rPr>
        <w:rFonts w:cs="Times New Roman"/>
        <w:noProof/>
        <w:u w:val="single"/>
      </w:rPr>
      <w:drawing>
        <wp:inline distT="0" distB="0" distL="0" distR="0">
          <wp:extent cx="222885" cy="191135"/>
          <wp:effectExtent l="0" t="0" r="5715" b="0"/>
          <wp:docPr id="4097" name="图片 3" descr="tlys"/>
          <wp:cNvGraphicFramePr/>
          <a:graphic xmlns:a="http://schemas.openxmlformats.org/drawingml/2006/main">
            <a:graphicData uri="http://schemas.openxmlformats.org/drawingml/2006/picture">
              <pic:pic xmlns:pic="http://schemas.openxmlformats.org/drawingml/2006/picture">
                <pic:nvPicPr>
                  <pic:cNvPr id="4097" name="图片 3" descr="tlys"/>
                  <pic:cNvPicPr/>
                </pic:nvPicPr>
                <pic:blipFill>
                  <a:blip r:embed="rId1" cstate="print"/>
                  <a:srcRect/>
                  <a:stretch>
                    <a:fillRect/>
                  </a:stretch>
                </pic:blipFill>
                <pic:spPr>
                  <a:xfrm>
                    <a:off x="0" y="0"/>
                    <a:ext cx="222885" cy="191135"/>
                  </a:xfrm>
                  <a:prstGeom prst="rect">
                    <a:avLst/>
                  </a:prstGeom>
                  <a:ln>
                    <a:noFill/>
                  </a:ln>
                </pic:spPr>
              </pic:pic>
            </a:graphicData>
          </a:graphic>
        </wp:inline>
      </w:drawing>
    </w:r>
    <w:r>
      <w:rPr>
        <w:rFonts w:cs="宋体" w:hint="eastAsia"/>
        <w:u w:val="single"/>
      </w:rPr>
      <w:t>铜陵有色金属集团铜</w:t>
    </w:r>
    <w:proofErr w:type="gramStart"/>
    <w:r>
      <w:rPr>
        <w:rFonts w:cs="宋体" w:hint="eastAsia"/>
        <w:u w:val="single"/>
      </w:rPr>
      <w:t>冠建筑</w:t>
    </w:r>
    <w:proofErr w:type="gramEnd"/>
    <w:r>
      <w:rPr>
        <w:rFonts w:cs="宋体" w:hint="eastAsia"/>
        <w:u w:val="single"/>
      </w:rPr>
      <w:t xml:space="preserve">安装股份有限公司　　</w:t>
    </w:r>
    <w:r>
      <w:rPr>
        <w:rFonts w:cs="宋体" w:hint="eastAsia"/>
        <w:u w:val="single"/>
      </w:rPr>
      <w:t xml:space="preserve">                   </w:t>
    </w:r>
    <w:r>
      <w:rPr>
        <w:rFonts w:cs="宋体" w:hint="eastAsia"/>
        <w:u w:val="single"/>
      </w:rPr>
      <w:t xml:space="preserve">　招标文件</w:t>
    </w:r>
  </w:p>
  <w:p w:rsidR="00504C31" w:rsidRDefault="00504C31">
    <w:pPr>
      <w:pStyle w:val="a5"/>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78653"/>
    <w:multiLevelType w:val="singleLevel"/>
    <w:tmpl w:val="6DB78653"/>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703F11"/>
    <w:rsid w:val="00015363"/>
    <w:rsid w:val="0016007D"/>
    <w:rsid w:val="00193F88"/>
    <w:rsid w:val="001C1698"/>
    <w:rsid w:val="00215A23"/>
    <w:rsid w:val="002B7EF8"/>
    <w:rsid w:val="00504C31"/>
    <w:rsid w:val="00525D1F"/>
    <w:rsid w:val="005C5CF8"/>
    <w:rsid w:val="0070210A"/>
    <w:rsid w:val="00703F11"/>
    <w:rsid w:val="00707787"/>
    <w:rsid w:val="00716BB3"/>
    <w:rsid w:val="007418C4"/>
    <w:rsid w:val="00774ADF"/>
    <w:rsid w:val="007C5259"/>
    <w:rsid w:val="008039E1"/>
    <w:rsid w:val="00806C9E"/>
    <w:rsid w:val="00881B96"/>
    <w:rsid w:val="008B149B"/>
    <w:rsid w:val="009B0C38"/>
    <w:rsid w:val="00AF26B0"/>
    <w:rsid w:val="00B16EA7"/>
    <w:rsid w:val="00BD22DF"/>
    <w:rsid w:val="00BE6546"/>
    <w:rsid w:val="00CE12A1"/>
    <w:rsid w:val="00CE24CB"/>
    <w:rsid w:val="00D656A0"/>
    <w:rsid w:val="00DA1200"/>
    <w:rsid w:val="00E15710"/>
    <w:rsid w:val="00E32DF0"/>
    <w:rsid w:val="00E930FF"/>
    <w:rsid w:val="00EE3A13"/>
    <w:rsid w:val="00F31E37"/>
    <w:rsid w:val="00F51C95"/>
    <w:rsid w:val="20912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autoRedefine/>
    <w:qFormat/>
    <w:pPr>
      <w:spacing w:line="360" w:lineRule="auto"/>
      <w:ind w:left="420" w:firstLineChars="200" w:firstLine="420"/>
      <w:jc w:val="both"/>
      <w:textAlignment w:val="baseline"/>
    </w:pPr>
    <w:rPr>
      <w:rFonts w:ascii="Times New Roman" w:hAnsi="Times New Roman"/>
      <w:color w:val="000000"/>
      <w:kern w:val="2"/>
      <w:sz w:val="24"/>
      <w:szCs w:val="32"/>
    </w:rPr>
  </w:style>
  <w:style w:type="paragraph" w:styleId="a3">
    <w:name w:val="Balloon Text"/>
    <w:basedOn w:val="a"/>
    <w:link w:val="Char"/>
    <w:uiPriority w:val="99"/>
    <w:qFormat/>
    <w:rPr>
      <w:kern w:val="0"/>
      <w:sz w:val="18"/>
      <w:szCs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kern w:val="0"/>
      <w:sz w:val="18"/>
      <w:szCs w:val="18"/>
    </w:rPr>
  </w:style>
  <w:style w:type="character" w:styleId="a6">
    <w:name w:val="page number"/>
    <w:basedOn w:val="a0"/>
    <w:uiPriority w:val="99"/>
    <w:qFormat/>
  </w:style>
  <w:style w:type="character" w:customStyle="1" w:styleId="Char1">
    <w:name w:val="页眉 Char"/>
    <w:link w:val="a5"/>
    <w:uiPriority w:val="99"/>
    <w:rPr>
      <w:rFonts w:eastAsia="宋体"/>
      <w:sz w:val="18"/>
      <w:szCs w:val="18"/>
    </w:rPr>
  </w:style>
  <w:style w:type="character" w:customStyle="1" w:styleId="Char0">
    <w:name w:val="页脚 Char"/>
    <w:basedOn w:val="a0"/>
    <w:link w:val="a4"/>
    <w:uiPriority w:val="99"/>
    <w:rPr>
      <w:rFonts w:ascii="Calibri" w:eastAsia="宋体" w:hAnsi="Calibri" w:cs="Calibri"/>
      <w:sz w:val="18"/>
      <w:szCs w:val="18"/>
    </w:rPr>
  </w:style>
  <w:style w:type="character" w:customStyle="1" w:styleId="HeaderChar1">
    <w:name w:val="Header Char1"/>
    <w:basedOn w:val="a0"/>
    <w:uiPriority w:val="99"/>
    <w:rPr>
      <w:sz w:val="18"/>
      <w:szCs w:val="18"/>
    </w:rPr>
  </w:style>
  <w:style w:type="character" w:customStyle="1" w:styleId="Char10">
    <w:name w:val="页眉 Char1"/>
    <w:uiPriority w:val="99"/>
    <w:rPr>
      <w:rFonts w:ascii="Calibri" w:eastAsia="宋体" w:hAnsi="Calibri" w:cs="Calibri"/>
      <w:sz w:val="18"/>
      <w:szCs w:val="18"/>
    </w:rPr>
  </w:style>
  <w:style w:type="character" w:customStyle="1" w:styleId="Char">
    <w:name w:val="批注框文本 Char"/>
    <w:basedOn w:val="a0"/>
    <w:link w:val="a3"/>
    <w:uiPriority w:val="99"/>
    <w:rPr>
      <w:rFonts w:ascii="Calibri" w:eastAsia="宋体" w:hAnsi="Calibri" w:cs="Calibri"/>
      <w:sz w:val="18"/>
      <w:szCs w:val="18"/>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autoRedefine/>
    <w:qFormat/>
    <w:pPr>
      <w:spacing w:line="360" w:lineRule="auto"/>
      <w:ind w:left="420" w:firstLineChars="200" w:firstLine="420"/>
      <w:jc w:val="both"/>
      <w:textAlignment w:val="baseline"/>
    </w:pPr>
    <w:rPr>
      <w:rFonts w:ascii="Times New Roman" w:hAnsi="Times New Roman"/>
      <w:color w:val="000000"/>
      <w:kern w:val="2"/>
      <w:sz w:val="24"/>
      <w:szCs w:val="32"/>
    </w:rPr>
  </w:style>
  <w:style w:type="paragraph" w:styleId="a3">
    <w:name w:val="Balloon Text"/>
    <w:basedOn w:val="a"/>
    <w:link w:val="Char"/>
    <w:uiPriority w:val="99"/>
    <w:qFormat/>
    <w:rPr>
      <w:kern w:val="0"/>
      <w:sz w:val="18"/>
      <w:szCs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kern w:val="0"/>
      <w:sz w:val="18"/>
      <w:szCs w:val="18"/>
    </w:rPr>
  </w:style>
  <w:style w:type="character" w:styleId="a6">
    <w:name w:val="page number"/>
    <w:basedOn w:val="a0"/>
    <w:uiPriority w:val="99"/>
    <w:qFormat/>
  </w:style>
  <w:style w:type="character" w:customStyle="1" w:styleId="Char1">
    <w:name w:val="页眉 Char"/>
    <w:link w:val="a5"/>
    <w:uiPriority w:val="99"/>
    <w:rPr>
      <w:rFonts w:eastAsia="宋体"/>
      <w:sz w:val="18"/>
      <w:szCs w:val="18"/>
    </w:rPr>
  </w:style>
  <w:style w:type="character" w:customStyle="1" w:styleId="Char0">
    <w:name w:val="页脚 Char"/>
    <w:basedOn w:val="a0"/>
    <w:link w:val="a4"/>
    <w:uiPriority w:val="99"/>
    <w:rPr>
      <w:rFonts w:ascii="Calibri" w:eastAsia="宋体" w:hAnsi="Calibri" w:cs="Calibri"/>
      <w:sz w:val="18"/>
      <w:szCs w:val="18"/>
    </w:rPr>
  </w:style>
  <w:style w:type="character" w:customStyle="1" w:styleId="HeaderChar1">
    <w:name w:val="Header Char1"/>
    <w:basedOn w:val="a0"/>
    <w:uiPriority w:val="99"/>
    <w:rPr>
      <w:sz w:val="18"/>
      <w:szCs w:val="18"/>
    </w:rPr>
  </w:style>
  <w:style w:type="character" w:customStyle="1" w:styleId="Char10">
    <w:name w:val="页眉 Char1"/>
    <w:uiPriority w:val="99"/>
    <w:rPr>
      <w:rFonts w:ascii="Calibri" w:eastAsia="宋体" w:hAnsi="Calibri" w:cs="Calibri"/>
      <w:sz w:val="18"/>
      <w:szCs w:val="18"/>
    </w:rPr>
  </w:style>
  <w:style w:type="character" w:customStyle="1" w:styleId="Char">
    <w:name w:val="批注框文本 Char"/>
    <w:basedOn w:val="a0"/>
    <w:link w:val="a3"/>
    <w:uiPriority w:val="99"/>
    <w:rPr>
      <w:rFonts w:ascii="Calibri" w:eastAsia="宋体" w:hAnsi="Calibri" w:cs="Calibri"/>
      <w:sz w:val="18"/>
      <w:szCs w:val="18"/>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344</Words>
  <Characters>1964</Characters>
  <Application>Microsoft Office Word</Application>
  <DocSecurity>0</DocSecurity>
  <Lines>16</Lines>
  <Paragraphs>4</Paragraphs>
  <ScaleCrop>false</ScaleCrop>
  <Company>个人用户</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办公用品合格供应商</dc:title>
  <dc:creator>微软中国</dc:creator>
  <cp:lastModifiedBy>ID=wujh</cp:lastModifiedBy>
  <cp:revision>9</cp:revision>
  <cp:lastPrinted>2020-12-17T03:00:00Z</cp:lastPrinted>
  <dcterms:created xsi:type="dcterms:W3CDTF">2024-03-05T03:28:00Z</dcterms:created>
  <dcterms:modified xsi:type="dcterms:W3CDTF">2024-07-30T06:29:00Z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3c9b3faaaae641b2a0254b404a4fa87c_23</vt:lpwstr>
  </property>
</Properties>
</file>