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18DD8230">
      <w:pPr>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cstheme="minorEastAsia"/>
          <w:b/>
          <w:bCs/>
          <w:sz w:val="72"/>
          <w:szCs w:val="72"/>
        </w:rPr>
        <w:t>电控设备厂——铜基新材料MNS柜体</w:t>
      </w: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062503D0">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5-003</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553452C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竞价</w:t>
      </w:r>
      <w:r>
        <w:rPr>
          <w:rFonts w:hint="eastAsia" w:ascii="仿宋" w:hAnsi="仿宋" w:eastAsia="仿宋" w:cs="仿宋"/>
          <w:sz w:val="24"/>
          <w:szCs w:val="24"/>
        </w:rPr>
        <w:t>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竞价</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的具体内容如下：电控设备厂——铜基新材料MNS柜体</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4A25307"/>
    <w:rsid w:val="1500314F"/>
    <w:rsid w:val="17206180"/>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193E0C"/>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2916</Characters>
  <Lines>56</Lines>
  <Paragraphs>15</Paragraphs>
  <TotalTime>4</TotalTime>
  <ScaleCrop>false</ScaleCrop>
  <LinksUpToDate>false</LinksUpToDate>
  <CharactersWithSpaces>2996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2025-01-02T03:21:10Z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